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946" w:rsidRPr="00F56946" w:rsidRDefault="00F56946" w:rsidP="00865A28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946">
        <w:rPr>
          <w:rFonts w:ascii="Times New Roman" w:hAnsi="Times New Roman" w:cs="Times New Roman"/>
          <w:b/>
          <w:sz w:val="32"/>
          <w:szCs w:val="32"/>
        </w:rPr>
        <w:t>КОНТРОЛЬНО-СЧЕТНАЯ ПАЛАТА</w:t>
      </w:r>
    </w:p>
    <w:p w:rsidR="00F56946" w:rsidRPr="00F56946" w:rsidRDefault="00F56946" w:rsidP="00865A28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946">
        <w:rPr>
          <w:rFonts w:ascii="Times New Roman" w:hAnsi="Times New Roman" w:cs="Times New Roman"/>
          <w:b/>
          <w:sz w:val="32"/>
          <w:szCs w:val="32"/>
        </w:rPr>
        <w:t>НАХОДКИНСКОГО ГОРОДСКОГО ОКРУГА</w:t>
      </w:r>
    </w:p>
    <w:p w:rsidR="00F56946" w:rsidRPr="00F56946" w:rsidRDefault="00F56946" w:rsidP="00865A28">
      <w:pPr>
        <w:widowControl w:val="0"/>
        <w:spacing w:line="276" w:lineRule="auto"/>
        <w:rPr>
          <w:rFonts w:ascii="Times New Roman" w:hAnsi="Times New Roman" w:cs="Times New Roman"/>
        </w:rPr>
      </w:pPr>
    </w:p>
    <w:p w:rsidR="00F56946" w:rsidRPr="00E85BFF" w:rsidRDefault="007F44D9" w:rsidP="00865A28">
      <w:pPr>
        <w:widowControl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pacing w:val="60"/>
          <w:sz w:val="28"/>
          <w:szCs w:val="28"/>
          <w:lang w:eastAsia="ru-RU"/>
        </w:rPr>
        <w:t>ОТЧЕТ</w:t>
      </w:r>
    </w:p>
    <w:p w:rsidR="00F56946" w:rsidRPr="004C361D" w:rsidRDefault="00F56946" w:rsidP="00865A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61D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</w:t>
      </w:r>
    </w:p>
    <w:p w:rsidR="002F56FD" w:rsidRPr="004C361D" w:rsidRDefault="00216DC4" w:rsidP="00865A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«Проверка эффективности использования средств бюджета Находкинского городского округа, выделенных на МП «Поддержка общественных инициатив на территории НГО» в 2022 году.</w:t>
      </w:r>
      <w:r w:rsidR="002F56FD" w:rsidRPr="004C3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A50AD" w:rsidRPr="004C361D" w:rsidRDefault="005A50AD" w:rsidP="00865A28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F56FD" w:rsidRPr="004C361D" w:rsidRDefault="009725B7" w:rsidP="004C361D">
      <w:pPr>
        <w:widowControl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010E">
        <w:rPr>
          <w:rFonts w:ascii="Times New Roman" w:hAnsi="Times New Roman" w:cs="Times New Roman"/>
          <w:sz w:val="28"/>
          <w:szCs w:val="28"/>
        </w:rPr>
        <w:t>5</w:t>
      </w:r>
      <w:r w:rsidR="0060399F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405377" w:rsidRPr="004C361D">
        <w:rPr>
          <w:rFonts w:ascii="Times New Roman" w:hAnsi="Times New Roman" w:cs="Times New Roman"/>
          <w:sz w:val="28"/>
          <w:szCs w:val="28"/>
        </w:rPr>
        <w:t xml:space="preserve"> 2023 года</w:t>
      </w:r>
    </w:p>
    <w:p w:rsidR="007C5283" w:rsidRPr="001A6070" w:rsidRDefault="007C5283" w:rsidP="001A6070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6070">
        <w:rPr>
          <w:rFonts w:ascii="Times New Roman" w:hAnsi="Times New Roman" w:cs="Times New Roman"/>
          <w:sz w:val="28"/>
          <w:szCs w:val="28"/>
        </w:rPr>
        <w:t>1.</w:t>
      </w:r>
      <w:r w:rsidR="009B47F6" w:rsidRPr="001A6070">
        <w:rPr>
          <w:rFonts w:ascii="Times New Roman" w:hAnsi="Times New Roman" w:cs="Times New Roman"/>
          <w:sz w:val="28"/>
          <w:szCs w:val="28"/>
        </w:rPr>
        <w:t> </w:t>
      </w:r>
      <w:r w:rsidRPr="001A6070">
        <w:rPr>
          <w:rFonts w:ascii="Times New Roman" w:hAnsi="Times New Roman" w:cs="Times New Roman"/>
          <w:sz w:val="28"/>
          <w:szCs w:val="28"/>
        </w:rPr>
        <w:t xml:space="preserve">Основание для проведения контрольного мероприятия: пункт </w:t>
      </w:r>
      <w:r w:rsidR="00216DC4" w:rsidRPr="001A6070">
        <w:rPr>
          <w:rFonts w:ascii="Times New Roman" w:hAnsi="Times New Roman" w:cs="Times New Roman"/>
          <w:sz w:val="28"/>
          <w:szCs w:val="28"/>
        </w:rPr>
        <w:t>5</w:t>
      </w:r>
      <w:r w:rsidRPr="001A6070">
        <w:rPr>
          <w:rFonts w:ascii="Times New Roman" w:hAnsi="Times New Roman" w:cs="Times New Roman"/>
          <w:sz w:val="28"/>
          <w:szCs w:val="28"/>
        </w:rPr>
        <w:t xml:space="preserve"> раздела II Плана работы Контрольно-счетной палаты Находкинского городского округа на 2023 год, </w:t>
      </w:r>
      <w:r w:rsidR="00E51041" w:rsidRPr="001A6070">
        <w:rPr>
          <w:rFonts w:ascii="Times New Roman" w:hAnsi="Times New Roman" w:cs="Times New Roman"/>
          <w:sz w:val="28"/>
          <w:szCs w:val="28"/>
        </w:rPr>
        <w:t xml:space="preserve">поручение </w:t>
      </w:r>
      <w:r w:rsidRPr="001A6070">
        <w:rPr>
          <w:rFonts w:ascii="Times New Roman" w:hAnsi="Times New Roman" w:cs="Times New Roman"/>
          <w:sz w:val="28"/>
          <w:szCs w:val="28"/>
        </w:rPr>
        <w:t xml:space="preserve">председателя Контрольно-счетной палаты Находкинского городского округа от </w:t>
      </w:r>
      <w:r w:rsidR="00E51041" w:rsidRPr="001A6070">
        <w:rPr>
          <w:rFonts w:ascii="Times New Roman" w:hAnsi="Times New Roman" w:cs="Times New Roman"/>
          <w:sz w:val="28"/>
          <w:szCs w:val="28"/>
        </w:rPr>
        <w:t>19.10</w:t>
      </w:r>
      <w:r w:rsidR="00BA08A8" w:rsidRPr="001A6070">
        <w:rPr>
          <w:rFonts w:ascii="Times New Roman" w:hAnsi="Times New Roman" w:cs="Times New Roman"/>
          <w:sz w:val="28"/>
          <w:szCs w:val="28"/>
        </w:rPr>
        <w:t>.2023</w:t>
      </w:r>
      <w:r w:rsidRPr="001A6070">
        <w:rPr>
          <w:rFonts w:ascii="Times New Roman" w:hAnsi="Times New Roman" w:cs="Times New Roman"/>
          <w:sz w:val="28"/>
          <w:szCs w:val="28"/>
        </w:rPr>
        <w:t xml:space="preserve"> № </w:t>
      </w:r>
      <w:r w:rsidR="00E51041" w:rsidRPr="001A6070">
        <w:rPr>
          <w:rFonts w:ascii="Times New Roman" w:hAnsi="Times New Roman" w:cs="Times New Roman"/>
          <w:sz w:val="28"/>
          <w:szCs w:val="28"/>
        </w:rPr>
        <w:t>12</w:t>
      </w:r>
      <w:r w:rsidRPr="001A6070">
        <w:rPr>
          <w:rFonts w:ascii="Times New Roman" w:hAnsi="Times New Roman" w:cs="Times New Roman"/>
          <w:sz w:val="28"/>
          <w:szCs w:val="28"/>
        </w:rPr>
        <w:t>.</w:t>
      </w:r>
    </w:p>
    <w:p w:rsidR="00216DC4" w:rsidRPr="001A6070" w:rsidRDefault="007C5283" w:rsidP="001A6070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6070">
        <w:rPr>
          <w:rFonts w:ascii="Times New Roman" w:hAnsi="Times New Roman" w:cs="Times New Roman"/>
          <w:sz w:val="28"/>
          <w:szCs w:val="28"/>
        </w:rPr>
        <w:t>2.</w:t>
      </w:r>
      <w:r w:rsidR="009B47F6" w:rsidRPr="001A6070">
        <w:rPr>
          <w:rFonts w:ascii="Times New Roman" w:hAnsi="Times New Roman" w:cs="Times New Roman"/>
          <w:sz w:val="28"/>
          <w:szCs w:val="28"/>
        </w:rPr>
        <w:t> </w:t>
      </w:r>
      <w:r w:rsidRPr="001A6070">
        <w:rPr>
          <w:rFonts w:ascii="Times New Roman" w:hAnsi="Times New Roman" w:cs="Times New Roman"/>
          <w:sz w:val="28"/>
          <w:szCs w:val="28"/>
        </w:rPr>
        <w:t xml:space="preserve">Предмет контрольного мероприятия: использование бюджетных средств, выделенных в 2022 году на реализацию </w:t>
      </w:r>
      <w:r w:rsidR="00216DC4" w:rsidRPr="001A6070">
        <w:rPr>
          <w:rFonts w:ascii="Times New Roman" w:hAnsi="Times New Roman" w:cs="Times New Roman"/>
          <w:sz w:val="28"/>
          <w:szCs w:val="28"/>
        </w:rPr>
        <w:t xml:space="preserve">муниципальной программы «Поддержка общественных инициатив на территории НГО» в 2022 году. </w:t>
      </w:r>
    </w:p>
    <w:p w:rsidR="007C5283" w:rsidRPr="001A6070" w:rsidRDefault="007C5283" w:rsidP="001A6070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6070">
        <w:rPr>
          <w:rFonts w:ascii="Times New Roman" w:hAnsi="Times New Roman" w:cs="Times New Roman"/>
          <w:sz w:val="28"/>
          <w:szCs w:val="28"/>
        </w:rPr>
        <w:t>3. Проверяемый период деятельности: 2022 год.</w:t>
      </w:r>
    </w:p>
    <w:p w:rsidR="007C5283" w:rsidRPr="001A6070" w:rsidRDefault="007C5283" w:rsidP="001A6070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185E">
        <w:rPr>
          <w:rFonts w:ascii="Times New Roman" w:hAnsi="Times New Roman" w:cs="Times New Roman"/>
          <w:b/>
          <w:sz w:val="28"/>
          <w:szCs w:val="28"/>
        </w:rPr>
        <w:t>4.</w:t>
      </w:r>
      <w:r w:rsidRPr="001A6070">
        <w:rPr>
          <w:rFonts w:ascii="Times New Roman" w:hAnsi="Times New Roman" w:cs="Times New Roman"/>
          <w:sz w:val="28"/>
          <w:szCs w:val="28"/>
        </w:rPr>
        <w:t xml:space="preserve"> Объект контрольного мероприятия:</w:t>
      </w:r>
    </w:p>
    <w:p w:rsidR="007C5283" w:rsidRPr="001A6070" w:rsidRDefault="007C5283" w:rsidP="001A6070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6070">
        <w:rPr>
          <w:rFonts w:ascii="Times New Roman" w:hAnsi="Times New Roman" w:cs="Times New Roman"/>
          <w:sz w:val="28"/>
          <w:szCs w:val="28"/>
        </w:rPr>
        <w:t>4.1.</w:t>
      </w:r>
      <w:r w:rsidR="0053769A" w:rsidRPr="001A6070">
        <w:rPr>
          <w:rFonts w:ascii="Times New Roman" w:hAnsi="Times New Roman" w:cs="Times New Roman"/>
          <w:sz w:val="28"/>
          <w:szCs w:val="28"/>
        </w:rPr>
        <w:t> </w:t>
      </w:r>
      <w:r w:rsidRPr="001A6070">
        <w:rPr>
          <w:rFonts w:ascii="Times New Roman" w:hAnsi="Times New Roman" w:cs="Times New Roman"/>
          <w:sz w:val="28"/>
          <w:szCs w:val="28"/>
        </w:rPr>
        <w:t>администрация Находкинского городского округа;</w:t>
      </w:r>
    </w:p>
    <w:p w:rsidR="00E07BE2" w:rsidRPr="001A6070" w:rsidRDefault="007C5283" w:rsidP="005A185E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6070">
        <w:rPr>
          <w:rFonts w:ascii="Times New Roman" w:hAnsi="Times New Roman" w:cs="Times New Roman"/>
          <w:sz w:val="28"/>
          <w:szCs w:val="28"/>
        </w:rPr>
        <w:t>4.2</w:t>
      </w:r>
      <w:r w:rsidR="0053769A" w:rsidRPr="001A6070">
        <w:rPr>
          <w:rFonts w:ascii="Times New Roman" w:hAnsi="Times New Roman" w:cs="Times New Roman"/>
          <w:sz w:val="28"/>
          <w:szCs w:val="28"/>
        </w:rPr>
        <w:t>. </w:t>
      </w:r>
      <w:r w:rsidR="00216DC4" w:rsidRPr="001A6070">
        <w:rPr>
          <w:rFonts w:ascii="Times New Roman" w:hAnsi="Times New Roman" w:cs="Times New Roman"/>
          <w:sz w:val="28"/>
          <w:szCs w:val="28"/>
        </w:rPr>
        <w:t>муниципальн</w:t>
      </w:r>
      <w:r w:rsidR="005A185E">
        <w:rPr>
          <w:rFonts w:ascii="Times New Roman" w:hAnsi="Times New Roman" w:cs="Times New Roman"/>
          <w:sz w:val="28"/>
          <w:szCs w:val="28"/>
        </w:rPr>
        <w:t>ые</w:t>
      </w:r>
      <w:r w:rsidR="00216DC4" w:rsidRPr="001A6070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5A185E">
        <w:rPr>
          <w:rFonts w:ascii="Times New Roman" w:hAnsi="Times New Roman" w:cs="Times New Roman"/>
          <w:sz w:val="28"/>
          <w:szCs w:val="28"/>
        </w:rPr>
        <w:t>ые</w:t>
      </w:r>
      <w:r w:rsidR="00216DC4" w:rsidRPr="001A607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A185E">
        <w:rPr>
          <w:rFonts w:ascii="Times New Roman" w:hAnsi="Times New Roman" w:cs="Times New Roman"/>
          <w:sz w:val="28"/>
          <w:szCs w:val="28"/>
        </w:rPr>
        <w:t>я</w:t>
      </w:r>
      <w:r w:rsidR="00216DC4" w:rsidRPr="001A6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8B3" w:rsidRPr="001A6070" w:rsidRDefault="002368B3" w:rsidP="001A6070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6070">
        <w:rPr>
          <w:rFonts w:ascii="Times New Roman" w:hAnsi="Times New Roman" w:cs="Times New Roman"/>
          <w:sz w:val="28"/>
          <w:szCs w:val="28"/>
        </w:rPr>
        <w:t>4.</w:t>
      </w:r>
      <w:r w:rsidR="005A185E">
        <w:rPr>
          <w:rFonts w:ascii="Times New Roman" w:hAnsi="Times New Roman" w:cs="Times New Roman"/>
          <w:sz w:val="28"/>
          <w:szCs w:val="28"/>
        </w:rPr>
        <w:t>3</w:t>
      </w:r>
      <w:r w:rsidRPr="001A6070">
        <w:rPr>
          <w:rFonts w:ascii="Times New Roman" w:hAnsi="Times New Roman" w:cs="Times New Roman"/>
          <w:sz w:val="28"/>
          <w:szCs w:val="28"/>
        </w:rPr>
        <w:t>. территориальные общественные самоуправления, зарегистрированные на территории Находкинского городского округа.</w:t>
      </w:r>
    </w:p>
    <w:p w:rsidR="007C5283" w:rsidRPr="001A6070" w:rsidRDefault="007C5283" w:rsidP="001A6070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185E">
        <w:rPr>
          <w:rFonts w:ascii="Times New Roman" w:hAnsi="Times New Roman" w:cs="Times New Roman"/>
          <w:b/>
          <w:sz w:val="28"/>
          <w:szCs w:val="28"/>
        </w:rPr>
        <w:t>5.</w:t>
      </w:r>
      <w:r w:rsidRPr="001A6070">
        <w:rPr>
          <w:rFonts w:ascii="Times New Roman" w:hAnsi="Times New Roman" w:cs="Times New Roman"/>
          <w:sz w:val="28"/>
          <w:szCs w:val="28"/>
        </w:rPr>
        <w:t xml:space="preserve"> </w:t>
      </w:r>
      <w:r w:rsidR="00E525B9" w:rsidRPr="001A6070">
        <w:rPr>
          <w:rFonts w:ascii="Times New Roman" w:hAnsi="Times New Roman" w:cs="Times New Roman"/>
          <w:sz w:val="28"/>
          <w:szCs w:val="28"/>
        </w:rPr>
        <w:t>Цели</w:t>
      </w:r>
      <w:r w:rsidRPr="001A6070">
        <w:rPr>
          <w:rFonts w:ascii="Times New Roman" w:hAnsi="Times New Roman" w:cs="Times New Roman"/>
          <w:sz w:val="28"/>
          <w:szCs w:val="28"/>
        </w:rPr>
        <w:t xml:space="preserve"> контрольного мероприятия:</w:t>
      </w:r>
    </w:p>
    <w:p w:rsidR="00E525B9" w:rsidRPr="001A6070" w:rsidRDefault="00B518DF" w:rsidP="001A6070">
      <w:pPr>
        <w:widowControl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525B9" w:rsidRPr="001A6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 Цель 1. Определить обоснованность принятия решений и законность направления бюджетных средств субсидий и средств Находкинского городского округа на финансовое обеспечение реализации </w:t>
      </w:r>
      <w:r w:rsidR="00B34544" w:rsidRPr="001A607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«Поддержка общественных инициатив на территории НГО» в 2022 году»</w:t>
      </w:r>
      <w:r w:rsidR="00E525B9" w:rsidRPr="001A6070">
        <w:rPr>
          <w:rFonts w:ascii="Times New Roman" w:eastAsia="Times New Roman" w:hAnsi="Times New Roman" w:cs="Times New Roman"/>
          <w:sz w:val="28"/>
          <w:szCs w:val="28"/>
          <w:lang w:eastAsia="ru-RU"/>
        </w:rPr>
        <w:t>. (далее –муниципальн</w:t>
      </w:r>
      <w:r w:rsidR="00B34544" w:rsidRPr="001A607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E525B9" w:rsidRPr="001A6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B34544" w:rsidRPr="001A6070">
        <w:rPr>
          <w:rFonts w:ascii="Times New Roman" w:eastAsia="Times New Roman" w:hAnsi="Times New Roman" w:cs="Times New Roman"/>
          <w:sz w:val="28"/>
          <w:szCs w:val="28"/>
          <w:lang w:eastAsia="ru-RU"/>
        </w:rPr>
        <w:t>а, МП</w:t>
      </w:r>
      <w:r w:rsidR="00E525B9" w:rsidRPr="001A607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525B9" w:rsidRPr="004F36BF" w:rsidRDefault="004F36BF" w:rsidP="004F36BF">
      <w:pPr>
        <w:pStyle w:val="a3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B518DF" w:rsidRPr="004F36B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E525B9" w:rsidRPr="004F36BF">
        <w:rPr>
          <w:rFonts w:ascii="Times New Roman" w:hAnsi="Times New Roman" w:cs="Times New Roman"/>
          <w:sz w:val="28"/>
          <w:szCs w:val="28"/>
          <w:lang w:eastAsia="ru-RU"/>
        </w:rPr>
        <w:t>.2.</w:t>
      </w:r>
      <w:r w:rsidR="0053769A" w:rsidRPr="004F36B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525B9" w:rsidRPr="004F36BF">
        <w:rPr>
          <w:rFonts w:ascii="Times New Roman" w:hAnsi="Times New Roman" w:cs="Times New Roman"/>
          <w:sz w:val="28"/>
          <w:szCs w:val="28"/>
          <w:lang w:eastAsia="ru-RU"/>
        </w:rPr>
        <w:t>Цель 2.</w:t>
      </w:r>
      <w:r w:rsidR="00E525B9" w:rsidRPr="004F36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25B9" w:rsidRPr="004F36BF">
        <w:rPr>
          <w:rFonts w:ascii="Times New Roman" w:hAnsi="Times New Roman" w:cs="Times New Roman"/>
          <w:sz w:val="28"/>
          <w:szCs w:val="28"/>
          <w:lang w:eastAsia="ru-RU"/>
        </w:rPr>
        <w:t>Оценить законность, эффективность использования бюджетных средств субсидий и средств Находкинского городского округа, выделенных на финансовое обеспечение реа</w:t>
      </w:r>
      <w:r w:rsidRPr="004F36BF">
        <w:rPr>
          <w:rFonts w:ascii="Times New Roman" w:hAnsi="Times New Roman" w:cs="Times New Roman"/>
          <w:sz w:val="28"/>
          <w:szCs w:val="28"/>
          <w:lang w:eastAsia="ru-RU"/>
        </w:rPr>
        <w:t>лизации муниципальной программы.</w:t>
      </w:r>
      <w:r w:rsidR="00D264C9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C85EAE" w:rsidRPr="004F36B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bookmarkStart w:id="0" w:name="_GoBack"/>
      <w:bookmarkEnd w:id="0"/>
      <w:r w:rsidR="00C85EAE" w:rsidRPr="004F36B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F36B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D264C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518DF" w:rsidRPr="004F36BF">
        <w:rPr>
          <w:rFonts w:ascii="Times New Roman" w:hAnsi="Times New Roman" w:cs="Times New Roman"/>
          <w:sz w:val="28"/>
          <w:szCs w:val="28"/>
        </w:rPr>
        <w:t>6</w:t>
      </w:r>
      <w:r w:rsidR="00E525B9" w:rsidRPr="004F36BF">
        <w:rPr>
          <w:rFonts w:ascii="Times New Roman" w:hAnsi="Times New Roman" w:cs="Times New Roman"/>
          <w:sz w:val="28"/>
          <w:szCs w:val="28"/>
        </w:rPr>
        <w:t>.</w:t>
      </w:r>
      <w:r w:rsidR="00EA79BB" w:rsidRPr="004F36BF">
        <w:rPr>
          <w:rFonts w:ascii="Times New Roman" w:hAnsi="Times New Roman" w:cs="Times New Roman"/>
          <w:sz w:val="28"/>
          <w:szCs w:val="28"/>
        </w:rPr>
        <w:t xml:space="preserve">Сроки начала и окончания проведения основного этапа контрольного мероприятия: </w:t>
      </w:r>
      <w:r w:rsidR="00B84470" w:rsidRPr="004F36BF">
        <w:rPr>
          <w:rFonts w:ascii="Times New Roman" w:hAnsi="Times New Roman" w:cs="Times New Roman"/>
          <w:sz w:val="28"/>
          <w:szCs w:val="28"/>
        </w:rPr>
        <w:t>с 26 октября 2023 по 07 декабря 2023 года</w:t>
      </w:r>
    </w:p>
    <w:p w:rsidR="00EA79BB" w:rsidRPr="001A6070" w:rsidRDefault="00B518DF" w:rsidP="001A6070">
      <w:pPr>
        <w:widowControl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525B9" w:rsidRPr="005A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525B9" w:rsidRPr="001A60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D7F8E" w:rsidRPr="001A6070">
        <w:rPr>
          <w:rFonts w:ascii="Times New Roman" w:hAnsi="Times New Roman" w:cs="Times New Roman"/>
          <w:sz w:val="28"/>
          <w:szCs w:val="28"/>
        </w:rPr>
        <w:t>В ходе контрольного мероприятия установлено следующее:</w:t>
      </w:r>
    </w:p>
    <w:p w:rsidR="00512F0E" w:rsidRDefault="00327D62" w:rsidP="001A6070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Находкинского городского округа в 2022 году </w:t>
      </w:r>
      <w:r w:rsidR="007B3237">
        <w:rPr>
          <w:rFonts w:ascii="Times New Roman" w:hAnsi="Times New Roman" w:cs="Times New Roman"/>
          <w:sz w:val="28"/>
          <w:szCs w:val="28"/>
        </w:rPr>
        <w:t>в рамках исполнения муниципальной программы «</w:t>
      </w:r>
      <w:r w:rsidR="007B3237" w:rsidRPr="007B3237">
        <w:rPr>
          <w:rFonts w:ascii="Times New Roman" w:hAnsi="Times New Roman" w:cs="Times New Roman"/>
          <w:sz w:val="28"/>
          <w:szCs w:val="28"/>
        </w:rPr>
        <w:t>Поддержка общественных инициатив на территории НГО»</w:t>
      </w:r>
      <w:r w:rsidR="007B3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предоставлены субсидии из бюджета НГО 9 некоммерческим организациям, не являющимся государственными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(муниципальными) </w:t>
      </w:r>
      <w:r w:rsidR="00512F0E">
        <w:rPr>
          <w:rFonts w:ascii="Times New Roman" w:hAnsi="Times New Roman" w:cs="Times New Roman"/>
          <w:sz w:val="28"/>
          <w:szCs w:val="28"/>
        </w:rPr>
        <w:t xml:space="preserve">учреждениям, на мероприятия по осуществлению территориального общественного самоуправления в сумме </w:t>
      </w:r>
      <w:r w:rsidR="00512F0E" w:rsidRPr="00512F0E">
        <w:rPr>
          <w:rFonts w:ascii="Times New Roman" w:hAnsi="Times New Roman" w:cs="Times New Roman"/>
          <w:sz w:val="28"/>
          <w:szCs w:val="28"/>
        </w:rPr>
        <w:t>8 008,45</w:t>
      </w:r>
      <w:r w:rsidR="00512F0E">
        <w:rPr>
          <w:rFonts w:ascii="Times New Roman" w:hAnsi="Times New Roman" w:cs="Times New Roman"/>
          <w:sz w:val="28"/>
          <w:szCs w:val="28"/>
        </w:rPr>
        <w:t xml:space="preserve"> тыс. рублей, из них 6 659,71 тыс. рублей были направлены на мероприятия по благоустройству, 1 348,72 тыс. рублей на материальное стимулирование председателей ТОС.</w:t>
      </w:r>
    </w:p>
    <w:p w:rsidR="00D71A51" w:rsidRPr="005A185E" w:rsidRDefault="00D71A51" w:rsidP="001A6070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185E">
        <w:rPr>
          <w:rFonts w:ascii="Times New Roman" w:hAnsi="Times New Roman" w:cs="Times New Roman"/>
          <w:sz w:val="28"/>
          <w:szCs w:val="28"/>
        </w:rPr>
        <w:t xml:space="preserve">По цели 1. </w:t>
      </w:r>
    </w:p>
    <w:p w:rsidR="00D50414" w:rsidRDefault="002A6B24" w:rsidP="001A6070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6070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</w:t>
      </w:r>
      <w:r w:rsidR="00E315E9" w:rsidRPr="001A607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65A28" w:rsidRPr="001A6070">
        <w:rPr>
          <w:rFonts w:ascii="Times New Roman" w:hAnsi="Times New Roman" w:cs="Times New Roman"/>
          <w:sz w:val="28"/>
          <w:szCs w:val="28"/>
        </w:rPr>
        <w:t>–</w:t>
      </w:r>
      <w:r w:rsidR="00E315E9" w:rsidRPr="001A6070">
        <w:rPr>
          <w:rFonts w:ascii="Times New Roman" w:hAnsi="Times New Roman" w:cs="Times New Roman"/>
          <w:sz w:val="28"/>
          <w:szCs w:val="28"/>
        </w:rPr>
        <w:t xml:space="preserve"> ТОС) </w:t>
      </w:r>
      <w:r w:rsidRPr="001A6070">
        <w:rPr>
          <w:rFonts w:ascii="Times New Roman" w:hAnsi="Times New Roman" w:cs="Times New Roman"/>
          <w:sz w:val="28"/>
          <w:szCs w:val="28"/>
        </w:rPr>
        <w:t>является одной из форм участия населения в осуществлении местного самоуправления.</w:t>
      </w:r>
      <w:r w:rsidR="00BF2CE5" w:rsidRPr="001A6070">
        <w:rPr>
          <w:rFonts w:ascii="Times New Roman" w:hAnsi="Times New Roman" w:cs="Times New Roman"/>
          <w:sz w:val="28"/>
          <w:szCs w:val="28"/>
        </w:rPr>
        <w:t xml:space="preserve"> </w:t>
      </w:r>
      <w:r w:rsidR="00B84470" w:rsidRPr="001A6070">
        <w:rPr>
          <w:rFonts w:ascii="Times New Roman" w:hAnsi="Times New Roman" w:cs="Times New Roman"/>
          <w:sz w:val="28"/>
          <w:szCs w:val="28"/>
        </w:rPr>
        <w:t xml:space="preserve">Участие проявляется в выдвижении и реализации различных инициатив по вопросам местного значения. </w:t>
      </w:r>
    </w:p>
    <w:p w:rsidR="005B3E35" w:rsidRPr="001A6070" w:rsidRDefault="00B25284" w:rsidP="001A6070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6070">
        <w:rPr>
          <w:rFonts w:ascii="Times New Roman" w:hAnsi="Times New Roman" w:cs="Times New Roman"/>
          <w:sz w:val="28"/>
          <w:szCs w:val="28"/>
        </w:rPr>
        <w:t>В Приморском крае действует конкурс, в результате которого ТОС может выиграть грант</w:t>
      </w:r>
      <w:r w:rsidR="005B3E35" w:rsidRPr="001A6070">
        <w:rPr>
          <w:rFonts w:ascii="Times New Roman" w:hAnsi="Times New Roman" w:cs="Times New Roman"/>
          <w:sz w:val="28"/>
          <w:szCs w:val="28"/>
        </w:rPr>
        <w:t xml:space="preserve"> на решение вопросов местного самоуправления.</w:t>
      </w:r>
    </w:p>
    <w:p w:rsidR="004B57DB" w:rsidRPr="001A6070" w:rsidRDefault="004B57DB" w:rsidP="001A6070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6070">
        <w:rPr>
          <w:rFonts w:ascii="Times New Roman" w:hAnsi="Times New Roman" w:cs="Times New Roman"/>
          <w:sz w:val="28"/>
          <w:szCs w:val="28"/>
        </w:rPr>
        <w:t>На территории Находкинского городского округа действует Положение о территориальном общественном самоуправлении, утвержденное решением Думы г.</w:t>
      </w:r>
      <w:r w:rsidR="004C361D" w:rsidRPr="001A6070">
        <w:rPr>
          <w:rFonts w:ascii="Times New Roman" w:hAnsi="Times New Roman" w:cs="Times New Roman"/>
          <w:sz w:val="28"/>
          <w:szCs w:val="28"/>
        </w:rPr>
        <w:t> </w:t>
      </w:r>
      <w:r w:rsidRPr="001A6070">
        <w:rPr>
          <w:rFonts w:ascii="Times New Roman" w:hAnsi="Times New Roman" w:cs="Times New Roman"/>
          <w:sz w:val="28"/>
          <w:szCs w:val="28"/>
        </w:rPr>
        <w:t>Находка от 15.07.2005 № 469 (далее</w:t>
      </w:r>
      <w:r w:rsidR="00865A28" w:rsidRPr="001A6070">
        <w:rPr>
          <w:rFonts w:ascii="Times New Roman" w:hAnsi="Times New Roman" w:cs="Times New Roman"/>
          <w:sz w:val="28"/>
          <w:szCs w:val="28"/>
        </w:rPr>
        <w:t xml:space="preserve"> – </w:t>
      </w:r>
      <w:r w:rsidRPr="001A6070">
        <w:rPr>
          <w:rFonts w:ascii="Times New Roman" w:hAnsi="Times New Roman" w:cs="Times New Roman"/>
          <w:sz w:val="28"/>
          <w:szCs w:val="28"/>
        </w:rPr>
        <w:t>Положение № 469).</w:t>
      </w:r>
    </w:p>
    <w:p w:rsidR="007E5922" w:rsidRDefault="00E315E9" w:rsidP="001A6070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6070">
        <w:rPr>
          <w:rFonts w:ascii="Times New Roman" w:hAnsi="Times New Roman" w:cs="Times New Roman"/>
          <w:sz w:val="28"/>
          <w:szCs w:val="28"/>
        </w:rPr>
        <w:t>В целях создания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в Находкинском городском округе действует муниципальная программа «Поддержка общественных инициатив на территории Находкинского городского округа на 2022-2026 годы», утвержденная постановлением администрации Находкинского городского округа от 14.10.2021 №</w:t>
      </w:r>
      <w:r w:rsidR="004C361D" w:rsidRPr="001A6070">
        <w:rPr>
          <w:rFonts w:ascii="Times New Roman" w:hAnsi="Times New Roman" w:cs="Times New Roman"/>
          <w:sz w:val="28"/>
          <w:szCs w:val="28"/>
        </w:rPr>
        <w:t> </w:t>
      </w:r>
      <w:r w:rsidRPr="001A6070">
        <w:rPr>
          <w:rFonts w:ascii="Times New Roman" w:hAnsi="Times New Roman" w:cs="Times New Roman"/>
          <w:sz w:val="28"/>
          <w:szCs w:val="28"/>
        </w:rPr>
        <w:t>1048 (далее – муниципальная программа, МП).</w:t>
      </w:r>
      <w:r w:rsidR="00166E85" w:rsidRPr="001A6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5DC" w:rsidRDefault="00E725DC">
      <w:pPr>
        <w:spacing w:after="1" w:line="280" w:lineRule="auto"/>
        <w:ind w:firstLine="540"/>
        <w:jc w:val="both"/>
      </w:pPr>
      <w:r>
        <w:rPr>
          <w:rFonts w:ascii="Times New Roman" w:hAnsi="Times New Roman" w:cs="Times New Roman"/>
          <w:sz w:val="28"/>
        </w:rPr>
        <w:t>Согласно пункта 3.2.</w:t>
      </w:r>
      <w:r w:rsidRPr="00E725DC">
        <w:t xml:space="preserve"> </w:t>
      </w:r>
      <w:r w:rsidRPr="00E725DC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725DC">
        <w:rPr>
          <w:rFonts w:ascii="Times New Roman" w:hAnsi="Times New Roman" w:cs="Times New Roman"/>
          <w:sz w:val="28"/>
        </w:rPr>
        <w:t xml:space="preserve"> администрации Находкинского городского округа от 30.10.2017 </w:t>
      </w:r>
      <w:r>
        <w:rPr>
          <w:rFonts w:ascii="Times New Roman" w:hAnsi="Times New Roman" w:cs="Times New Roman"/>
          <w:sz w:val="28"/>
        </w:rPr>
        <w:t>№</w:t>
      </w:r>
      <w:r w:rsidRPr="00E725DC">
        <w:rPr>
          <w:rFonts w:ascii="Times New Roman" w:hAnsi="Times New Roman" w:cs="Times New Roman"/>
          <w:sz w:val="28"/>
        </w:rPr>
        <w:t xml:space="preserve"> 1517 </w:t>
      </w:r>
      <w:r>
        <w:rPr>
          <w:rFonts w:ascii="Times New Roman" w:hAnsi="Times New Roman" w:cs="Times New Roman"/>
          <w:sz w:val="28"/>
        </w:rPr>
        <w:t>«</w:t>
      </w:r>
      <w:r w:rsidRPr="00E725DC">
        <w:rPr>
          <w:rFonts w:ascii="Times New Roman" w:hAnsi="Times New Roman" w:cs="Times New Roman"/>
          <w:sz w:val="28"/>
        </w:rPr>
        <w:t>Об утверждении Порядка принятия решений о разработке муниципальных программ, их формирования, реализации и оценки эффективности в Находкинском городском округе</w:t>
      </w:r>
      <w:r>
        <w:rPr>
          <w:rFonts w:ascii="Times New Roman" w:hAnsi="Times New Roman" w:cs="Times New Roman"/>
          <w:sz w:val="28"/>
        </w:rPr>
        <w:t>»</w:t>
      </w:r>
      <w:r w:rsidRPr="00E725D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соисполнителями МП являются функциональные (отраслевые) органы администрации Находкинского городского округа и (или) муниципальные учреждения, иные организации, ответственные за разработку и реализацию подпрограммы (подпрограмм) и (или) отдельных мероприятий и мероприятий, входящих в муниципальную программу.</w:t>
      </w:r>
    </w:p>
    <w:p w:rsidR="00150A57" w:rsidRPr="001A6070" w:rsidRDefault="00E725DC" w:rsidP="001A6070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проверяемой </w:t>
      </w:r>
      <w:r w:rsidR="006430AF">
        <w:rPr>
          <w:rFonts w:ascii="Times New Roman" w:hAnsi="Times New Roman" w:cs="Times New Roman"/>
          <w:sz w:val="28"/>
          <w:szCs w:val="28"/>
        </w:rPr>
        <w:t>МП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50A57" w:rsidRPr="001A6070">
        <w:rPr>
          <w:rFonts w:ascii="Times New Roman" w:hAnsi="Times New Roman" w:cs="Times New Roman"/>
          <w:sz w:val="28"/>
          <w:szCs w:val="28"/>
        </w:rPr>
        <w:t xml:space="preserve">оисполнителями </w:t>
      </w:r>
      <w:r w:rsidRPr="001A6070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150A57" w:rsidRPr="001A6070">
        <w:rPr>
          <w:rFonts w:ascii="Times New Roman" w:hAnsi="Times New Roman" w:cs="Times New Roman"/>
          <w:sz w:val="28"/>
          <w:szCs w:val="28"/>
        </w:rPr>
        <w:t>указаны МКУ «</w:t>
      </w:r>
      <w:r w:rsidR="006430AF">
        <w:rPr>
          <w:rFonts w:ascii="Times New Roman" w:hAnsi="Times New Roman" w:cs="Times New Roman"/>
          <w:sz w:val="28"/>
          <w:szCs w:val="28"/>
        </w:rPr>
        <w:t>УКС</w:t>
      </w:r>
      <w:r w:rsidR="00150A57" w:rsidRPr="001A6070">
        <w:rPr>
          <w:rFonts w:ascii="Times New Roman" w:hAnsi="Times New Roman" w:cs="Times New Roman"/>
          <w:sz w:val="28"/>
          <w:szCs w:val="28"/>
        </w:rPr>
        <w:t xml:space="preserve">» и МКУ «Управление городским хозяйством». Фактически работу по взаимодействию с гражданами по осуществлению территориального самоуправления </w:t>
      </w:r>
      <w:r w:rsidR="00704DEC" w:rsidRPr="001A6070">
        <w:rPr>
          <w:rFonts w:ascii="Times New Roman" w:hAnsi="Times New Roman" w:cs="Times New Roman"/>
          <w:sz w:val="28"/>
          <w:szCs w:val="28"/>
        </w:rPr>
        <w:t xml:space="preserve">осуществляет отдел по обеспечению деятельности администрации Находкинского городского округа в сфере общественного самоуправления департамента по связям с общественностью и средствами массовой информации муниципального казенного учреждения «Управление </w:t>
      </w:r>
      <w:r w:rsidR="00704DEC" w:rsidRPr="001A6070">
        <w:rPr>
          <w:rFonts w:ascii="Times New Roman" w:hAnsi="Times New Roman" w:cs="Times New Roman"/>
          <w:sz w:val="28"/>
          <w:szCs w:val="28"/>
        </w:rPr>
        <w:lastRenderedPageBreak/>
        <w:t>по обеспечению деятельности органов местного самоуправления НГО».</w:t>
      </w:r>
      <w:r w:rsidR="00DA479E" w:rsidRPr="001A6070">
        <w:rPr>
          <w:rFonts w:ascii="Times New Roman" w:hAnsi="Times New Roman" w:cs="Times New Roman"/>
          <w:sz w:val="28"/>
          <w:szCs w:val="28"/>
        </w:rPr>
        <w:t xml:space="preserve"> Исполнителем ежегодного отчета о ходе реализации </w:t>
      </w:r>
      <w:r w:rsidR="006430AF">
        <w:rPr>
          <w:rFonts w:ascii="Times New Roman" w:hAnsi="Times New Roman" w:cs="Times New Roman"/>
          <w:sz w:val="28"/>
          <w:szCs w:val="28"/>
        </w:rPr>
        <w:t>МП</w:t>
      </w:r>
      <w:r w:rsidR="00DA479E" w:rsidRPr="001A6070">
        <w:rPr>
          <w:rFonts w:ascii="Times New Roman" w:hAnsi="Times New Roman" w:cs="Times New Roman"/>
          <w:sz w:val="28"/>
          <w:szCs w:val="28"/>
        </w:rPr>
        <w:t xml:space="preserve">, размещенного на официальном сайте администрации </w:t>
      </w:r>
      <w:r w:rsidR="006430AF">
        <w:rPr>
          <w:rFonts w:ascii="Times New Roman" w:hAnsi="Times New Roman" w:cs="Times New Roman"/>
          <w:sz w:val="28"/>
          <w:szCs w:val="28"/>
        </w:rPr>
        <w:t>НГО</w:t>
      </w:r>
      <w:r w:rsidR="00DA479E" w:rsidRPr="001A6070">
        <w:rPr>
          <w:rFonts w:ascii="Times New Roman" w:hAnsi="Times New Roman" w:cs="Times New Roman"/>
          <w:sz w:val="28"/>
          <w:szCs w:val="28"/>
        </w:rPr>
        <w:t xml:space="preserve">, значится начальник отдела по обеспечению деятельности администрации </w:t>
      </w:r>
      <w:r w:rsidR="006430AF">
        <w:rPr>
          <w:rFonts w:ascii="Times New Roman" w:hAnsi="Times New Roman" w:cs="Times New Roman"/>
          <w:sz w:val="28"/>
          <w:szCs w:val="28"/>
        </w:rPr>
        <w:t>НГО</w:t>
      </w:r>
      <w:r w:rsidR="00DA479E" w:rsidRPr="001A6070">
        <w:rPr>
          <w:rFonts w:ascii="Times New Roman" w:hAnsi="Times New Roman" w:cs="Times New Roman"/>
          <w:sz w:val="28"/>
          <w:szCs w:val="28"/>
        </w:rPr>
        <w:t xml:space="preserve"> в сфере общественного самоуправления департамента по связям с общественностью и средствам массовой информации Устинова Ольга Валентиновна</w:t>
      </w:r>
      <w:r w:rsidR="00E25BDC" w:rsidRPr="001A6070">
        <w:rPr>
          <w:rFonts w:ascii="Times New Roman" w:hAnsi="Times New Roman" w:cs="Times New Roman"/>
          <w:sz w:val="28"/>
          <w:szCs w:val="28"/>
        </w:rPr>
        <w:t>.</w:t>
      </w:r>
    </w:p>
    <w:p w:rsidR="006001B9" w:rsidRPr="001A6070" w:rsidRDefault="00F57CEB" w:rsidP="001A6070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6070">
        <w:rPr>
          <w:rFonts w:ascii="Times New Roman" w:hAnsi="Times New Roman" w:cs="Times New Roman"/>
          <w:sz w:val="28"/>
          <w:szCs w:val="28"/>
        </w:rPr>
        <w:t xml:space="preserve">В проверяемом периоде действовал Порядок определения объема и предоставления субсидии из бюджета </w:t>
      </w:r>
      <w:r w:rsidR="006430AF">
        <w:rPr>
          <w:rFonts w:ascii="Times New Roman" w:hAnsi="Times New Roman" w:cs="Times New Roman"/>
          <w:sz w:val="28"/>
          <w:szCs w:val="28"/>
        </w:rPr>
        <w:t>НГО</w:t>
      </w:r>
      <w:r w:rsidRPr="001A6070"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организациям, не являющимся государственными (муниципальными) учреждениями, на мероприятия по осуществлению территориального общественного самоуправления </w:t>
      </w:r>
      <w:r w:rsidR="006430AF">
        <w:rPr>
          <w:rFonts w:ascii="Times New Roman" w:hAnsi="Times New Roman" w:cs="Times New Roman"/>
          <w:sz w:val="28"/>
          <w:szCs w:val="28"/>
        </w:rPr>
        <w:t>НГО</w:t>
      </w:r>
      <w:r w:rsidRPr="001A6070">
        <w:rPr>
          <w:rFonts w:ascii="Times New Roman" w:hAnsi="Times New Roman" w:cs="Times New Roman"/>
          <w:sz w:val="28"/>
          <w:szCs w:val="28"/>
        </w:rPr>
        <w:t>, утвержденный п</w:t>
      </w:r>
      <w:r w:rsidR="006001B9" w:rsidRPr="001A6070">
        <w:rPr>
          <w:rFonts w:ascii="Times New Roman" w:hAnsi="Times New Roman" w:cs="Times New Roman"/>
          <w:sz w:val="28"/>
          <w:szCs w:val="28"/>
        </w:rPr>
        <w:t>остановление</w:t>
      </w:r>
      <w:r w:rsidRPr="001A6070">
        <w:rPr>
          <w:rFonts w:ascii="Times New Roman" w:hAnsi="Times New Roman" w:cs="Times New Roman"/>
          <w:sz w:val="28"/>
          <w:szCs w:val="28"/>
        </w:rPr>
        <w:t>м</w:t>
      </w:r>
      <w:r w:rsidR="006001B9" w:rsidRPr="001A607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1A6070">
        <w:rPr>
          <w:rFonts w:ascii="Times New Roman" w:hAnsi="Times New Roman" w:cs="Times New Roman"/>
          <w:sz w:val="28"/>
          <w:szCs w:val="28"/>
        </w:rPr>
        <w:t>НГО</w:t>
      </w:r>
      <w:r w:rsidR="006001B9" w:rsidRPr="001A6070">
        <w:rPr>
          <w:rFonts w:ascii="Times New Roman" w:hAnsi="Times New Roman" w:cs="Times New Roman"/>
          <w:sz w:val="28"/>
          <w:szCs w:val="28"/>
        </w:rPr>
        <w:t xml:space="preserve"> от 30.12.2020 №</w:t>
      </w:r>
      <w:r w:rsidR="00C61484" w:rsidRPr="001A6070">
        <w:rPr>
          <w:rFonts w:ascii="Times New Roman" w:hAnsi="Times New Roman" w:cs="Times New Roman"/>
          <w:sz w:val="28"/>
          <w:szCs w:val="28"/>
        </w:rPr>
        <w:t> </w:t>
      </w:r>
      <w:r w:rsidR="006001B9" w:rsidRPr="001A6070">
        <w:rPr>
          <w:rFonts w:ascii="Times New Roman" w:hAnsi="Times New Roman" w:cs="Times New Roman"/>
          <w:sz w:val="28"/>
          <w:szCs w:val="28"/>
        </w:rPr>
        <w:t>1423 (</w:t>
      </w:r>
      <w:r w:rsidR="00722401" w:rsidRPr="001A6070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4C361D" w:rsidRPr="001A6070">
        <w:rPr>
          <w:rFonts w:ascii="Times New Roman" w:hAnsi="Times New Roman" w:cs="Times New Roman"/>
          <w:sz w:val="28"/>
          <w:szCs w:val="28"/>
        </w:rPr>
        <w:t xml:space="preserve">– </w:t>
      </w:r>
      <w:r w:rsidR="00722401" w:rsidRPr="001A6070">
        <w:rPr>
          <w:rFonts w:ascii="Times New Roman" w:hAnsi="Times New Roman" w:cs="Times New Roman"/>
          <w:sz w:val="28"/>
          <w:szCs w:val="28"/>
        </w:rPr>
        <w:t>Порядок № 1423</w:t>
      </w:r>
      <w:r w:rsidR="006001B9" w:rsidRPr="001A6070">
        <w:rPr>
          <w:rFonts w:ascii="Times New Roman" w:hAnsi="Times New Roman" w:cs="Times New Roman"/>
          <w:sz w:val="28"/>
          <w:szCs w:val="28"/>
        </w:rPr>
        <w:t>)</w:t>
      </w:r>
      <w:r w:rsidRPr="001A6070">
        <w:rPr>
          <w:rFonts w:ascii="Times New Roman" w:hAnsi="Times New Roman" w:cs="Times New Roman"/>
          <w:sz w:val="28"/>
          <w:szCs w:val="28"/>
        </w:rPr>
        <w:t>.</w:t>
      </w:r>
    </w:p>
    <w:p w:rsidR="00790F31" w:rsidRPr="001A6070" w:rsidRDefault="00565D3E" w:rsidP="001A6070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6070">
        <w:rPr>
          <w:rFonts w:ascii="Times New Roman" w:hAnsi="Times New Roman" w:cs="Times New Roman"/>
          <w:sz w:val="28"/>
          <w:szCs w:val="28"/>
        </w:rPr>
        <w:t xml:space="preserve">В 2022 году субсидии </w:t>
      </w:r>
      <w:r w:rsidR="00C926D9" w:rsidRPr="001A6070">
        <w:rPr>
          <w:rFonts w:ascii="Times New Roman" w:hAnsi="Times New Roman" w:cs="Times New Roman"/>
          <w:sz w:val="28"/>
          <w:szCs w:val="28"/>
        </w:rPr>
        <w:t>предоставлялись согласно постановлени</w:t>
      </w:r>
      <w:r w:rsidR="00022388" w:rsidRPr="001A6070">
        <w:rPr>
          <w:rFonts w:ascii="Times New Roman" w:hAnsi="Times New Roman" w:cs="Times New Roman"/>
          <w:sz w:val="28"/>
          <w:szCs w:val="28"/>
        </w:rPr>
        <w:t>й</w:t>
      </w:r>
      <w:r w:rsidR="00C926D9" w:rsidRPr="001A6070">
        <w:rPr>
          <w:rFonts w:ascii="Times New Roman" w:hAnsi="Times New Roman" w:cs="Times New Roman"/>
          <w:sz w:val="28"/>
          <w:szCs w:val="28"/>
        </w:rPr>
        <w:t xml:space="preserve"> администрации НГО</w:t>
      </w:r>
      <w:r w:rsidR="000C5C47" w:rsidRPr="001A6070">
        <w:rPr>
          <w:rFonts w:ascii="Times New Roman" w:hAnsi="Times New Roman" w:cs="Times New Roman"/>
          <w:sz w:val="28"/>
          <w:szCs w:val="28"/>
        </w:rPr>
        <w:t xml:space="preserve"> «О предоставлении субсидий из бюджета Находкинского городского округа некоммерческим организациям, не являющимся государственными (муниципальными) учреждениями, на мероприятия по осуществлению территориального общественного самоуправления Находкинского городского округа» </w:t>
      </w:r>
      <w:r w:rsidR="00C926D9" w:rsidRPr="001A6070">
        <w:rPr>
          <w:rFonts w:ascii="Times New Roman" w:hAnsi="Times New Roman" w:cs="Times New Roman"/>
          <w:sz w:val="28"/>
          <w:szCs w:val="28"/>
        </w:rPr>
        <w:t>от 17.06.2022 № 821 шести ТОС, от 09.08.2022 № 1150 трем ТОС.</w:t>
      </w:r>
    </w:p>
    <w:p w:rsidR="00790F31" w:rsidRPr="001A6070" w:rsidRDefault="00790F31" w:rsidP="001A6070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2B31">
        <w:rPr>
          <w:rFonts w:ascii="Times New Roman" w:hAnsi="Times New Roman" w:cs="Times New Roman"/>
          <w:sz w:val="28"/>
          <w:szCs w:val="28"/>
        </w:rPr>
        <w:t>Основными направлениями деятельности ТОС являются:</w:t>
      </w:r>
    </w:p>
    <w:p w:rsidR="00790F31" w:rsidRPr="001A6070" w:rsidRDefault="00790F31" w:rsidP="001A6070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6070">
        <w:rPr>
          <w:rFonts w:ascii="Times New Roman" w:hAnsi="Times New Roman" w:cs="Times New Roman"/>
          <w:sz w:val="28"/>
          <w:szCs w:val="28"/>
        </w:rPr>
        <w:t>- организация мероприятий по благоустройству, озеленению и санитарной очистке территорий, на которых действуют ТОС;</w:t>
      </w:r>
    </w:p>
    <w:p w:rsidR="00790F31" w:rsidRPr="001A6070" w:rsidRDefault="00790F31" w:rsidP="001A6070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6070">
        <w:rPr>
          <w:rFonts w:ascii="Times New Roman" w:hAnsi="Times New Roman" w:cs="Times New Roman"/>
          <w:sz w:val="28"/>
          <w:szCs w:val="28"/>
        </w:rPr>
        <w:t>- деятельность по организации досуга населения (проведение праздников во дворах, спортивных мероприятий);</w:t>
      </w:r>
    </w:p>
    <w:p w:rsidR="00296431" w:rsidRPr="001A6070" w:rsidRDefault="00790F31" w:rsidP="001A6070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6070">
        <w:rPr>
          <w:rFonts w:ascii="Times New Roman" w:hAnsi="Times New Roman" w:cs="Times New Roman"/>
          <w:sz w:val="28"/>
          <w:szCs w:val="28"/>
        </w:rPr>
        <w:t xml:space="preserve">- </w:t>
      </w:r>
      <w:r w:rsidR="0096391F" w:rsidRPr="001A6070">
        <w:rPr>
          <w:rFonts w:ascii="Times New Roman" w:hAnsi="Times New Roman" w:cs="Times New Roman"/>
          <w:sz w:val="28"/>
          <w:szCs w:val="28"/>
        </w:rPr>
        <w:t>обеспечение общественного порядка</w:t>
      </w:r>
      <w:r w:rsidR="00296431" w:rsidRPr="001A6070">
        <w:rPr>
          <w:rFonts w:ascii="Times New Roman" w:hAnsi="Times New Roman" w:cs="Times New Roman"/>
          <w:sz w:val="28"/>
          <w:szCs w:val="28"/>
        </w:rPr>
        <w:t>;</w:t>
      </w:r>
    </w:p>
    <w:p w:rsidR="00790F31" w:rsidRPr="001A6070" w:rsidRDefault="00296431" w:rsidP="001A6070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6070">
        <w:rPr>
          <w:rFonts w:ascii="Times New Roman" w:hAnsi="Times New Roman" w:cs="Times New Roman"/>
          <w:sz w:val="28"/>
          <w:szCs w:val="28"/>
        </w:rPr>
        <w:t>-</w:t>
      </w:r>
      <w:r w:rsidR="00614510" w:rsidRPr="001A6070">
        <w:rPr>
          <w:rFonts w:ascii="Times New Roman" w:hAnsi="Times New Roman" w:cs="Times New Roman"/>
          <w:sz w:val="28"/>
          <w:szCs w:val="28"/>
        </w:rPr>
        <w:t xml:space="preserve"> </w:t>
      </w:r>
      <w:r w:rsidRPr="001A6070">
        <w:rPr>
          <w:rFonts w:ascii="Times New Roman" w:hAnsi="Times New Roman" w:cs="Times New Roman"/>
          <w:sz w:val="28"/>
          <w:szCs w:val="28"/>
        </w:rPr>
        <w:t xml:space="preserve">взаимодействие с органами местного самоуправления </w:t>
      </w:r>
      <w:r w:rsidR="008C7F5E" w:rsidRPr="001A6070">
        <w:rPr>
          <w:rFonts w:ascii="Times New Roman" w:hAnsi="Times New Roman" w:cs="Times New Roman"/>
          <w:sz w:val="28"/>
          <w:szCs w:val="28"/>
        </w:rPr>
        <w:t>и другими организациями.</w:t>
      </w:r>
      <w:r w:rsidR="00790F31" w:rsidRPr="001A6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F31" w:rsidRPr="001A6070" w:rsidRDefault="00790F31" w:rsidP="001A6070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6070">
        <w:rPr>
          <w:rFonts w:ascii="Times New Roman" w:hAnsi="Times New Roman" w:cs="Times New Roman"/>
          <w:sz w:val="28"/>
          <w:szCs w:val="28"/>
        </w:rPr>
        <w:t>Порядком № 1423 субсидия предоставляется только на проведение мероприятий по благоустройству и материально</w:t>
      </w:r>
      <w:r w:rsidR="00827B75" w:rsidRPr="001A6070">
        <w:rPr>
          <w:rFonts w:ascii="Times New Roman" w:hAnsi="Times New Roman" w:cs="Times New Roman"/>
          <w:sz w:val="28"/>
          <w:szCs w:val="28"/>
        </w:rPr>
        <w:t>му</w:t>
      </w:r>
      <w:r w:rsidRPr="001A6070">
        <w:rPr>
          <w:rFonts w:ascii="Times New Roman" w:hAnsi="Times New Roman" w:cs="Times New Roman"/>
          <w:sz w:val="28"/>
          <w:szCs w:val="28"/>
        </w:rPr>
        <w:t xml:space="preserve"> стимулировани</w:t>
      </w:r>
      <w:r w:rsidR="00827B75" w:rsidRPr="001A6070">
        <w:rPr>
          <w:rFonts w:ascii="Times New Roman" w:hAnsi="Times New Roman" w:cs="Times New Roman"/>
          <w:sz w:val="28"/>
          <w:szCs w:val="28"/>
        </w:rPr>
        <w:t>ю</w:t>
      </w:r>
      <w:r w:rsidRPr="001A6070">
        <w:rPr>
          <w:rFonts w:ascii="Times New Roman" w:hAnsi="Times New Roman" w:cs="Times New Roman"/>
          <w:sz w:val="28"/>
          <w:szCs w:val="28"/>
        </w:rPr>
        <w:t xml:space="preserve"> председателя ТОС.</w:t>
      </w:r>
    </w:p>
    <w:p w:rsidR="00C313E0" w:rsidRPr="001A6070" w:rsidRDefault="003C0FF8" w:rsidP="001A6070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6070">
        <w:rPr>
          <w:rFonts w:ascii="Times New Roman" w:hAnsi="Times New Roman" w:cs="Times New Roman"/>
          <w:sz w:val="28"/>
          <w:szCs w:val="28"/>
        </w:rPr>
        <w:t>И</w:t>
      </w:r>
      <w:r w:rsidR="00C313E0" w:rsidRPr="001A6070">
        <w:rPr>
          <w:rFonts w:ascii="Times New Roman" w:hAnsi="Times New Roman" w:cs="Times New Roman"/>
          <w:sz w:val="28"/>
          <w:szCs w:val="28"/>
        </w:rPr>
        <w:t>з проведенного анализа нормативно-правовой базы по вопросам реализации муниципальной программы, следует, что направление бюджетных средств на</w:t>
      </w:r>
      <w:r w:rsidR="00F64D20" w:rsidRPr="001A6070">
        <w:rPr>
          <w:rFonts w:ascii="Times New Roman" w:hAnsi="Times New Roman" w:cs="Times New Roman"/>
          <w:sz w:val="28"/>
          <w:szCs w:val="28"/>
        </w:rPr>
        <w:t xml:space="preserve"> поддержку общественны</w:t>
      </w:r>
      <w:r w:rsidR="006B3459">
        <w:rPr>
          <w:rFonts w:ascii="Times New Roman" w:hAnsi="Times New Roman" w:cs="Times New Roman"/>
          <w:sz w:val="28"/>
          <w:szCs w:val="28"/>
        </w:rPr>
        <w:t>х</w:t>
      </w:r>
      <w:r w:rsidR="00F64D20" w:rsidRPr="001A6070">
        <w:rPr>
          <w:rFonts w:ascii="Times New Roman" w:hAnsi="Times New Roman" w:cs="Times New Roman"/>
          <w:sz w:val="28"/>
          <w:szCs w:val="28"/>
        </w:rPr>
        <w:t xml:space="preserve"> инициатив на территории Находкинского городского </w:t>
      </w:r>
      <w:r w:rsidR="004B6748" w:rsidRPr="001A6070">
        <w:rPr>
          <w:rFonts w:ascii="Times New Roman" w:hAnsi="Times New Roman" w:cs="Times New Roman"/>
          <w:sz w:val="28"/>
          <w:szCs w:val="28"/>
        </w:rPr>
        <w:t>округа</w:t>
      </w:r>
      <w:r w:rsidR="0032490B" w:rsidRPr="001A6070">
        <w:rPr>
          <w:rFonts w:ascii="Times New Roman" w:hAnsi="Times New Roman" w:cs="Times New Roman"/>
          <w:sz w:val="28"/>
          <w:szCs w:val="28"/>
        </w:rPr>
        <w:t xml:space="preserve">, </w:t>
      </w:r>
      <w:r w:rsidR="00C313E0" w:rsidRPr="001A6070">
        <w:rPr>
          <w:rFonts w:ascii="Times New Roman" w:hAnsi="Times New Roman" w:cs="Times New Roman"/>
          <w:sz w:val="28"/>
          <w:szCs w:val="28"/>
        </w:rPr>
        <w:t>соответствует требованиям действующего законодательства.</w:t>
      </w:r>
    </w:p>
    <w:p w:rsidR="00036BF5" w:rsidRPr="001A6070" w:rsidRDefault="00783A3B" w:rsidP="001A6070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6070">
        <w:rPr>
          <w:rFonts w:ascii="Times New Roman" w:hAnsi="Times New Roman" w:cs="Times New Roman"/>
          <w:sz w:val="28"/>
          <w:szCs w:val="28"/>
        </w:rPr>
        <w:t xml:space="preserve">В 2022 году было подано </w:t>
      </w:r>
      <w:r w:rsidR="00E92F7E" w:rsidRPr="001A6070">
        <w:rPr>
          <w:rFonts w:ascii="Times New Roman" w:hAnsi="Times New Roman" w:cs="Times New Roman"/>
          <w:sz w:val="28"/>
          <w:szCs w:val="28"/>
        </w:rPr>
        <w:t xml:space="preserve">12 </w:t>
      </w:r>
      <w:r w:rsidR="00512F0E">
        <w:rPr>
          <w:rFonts w:ascii="Times New Roman" w:hAnsi="Times New Roman" w:cs="Times New Roman"/>
          <w:sz w:val="28"/>
          <w:szCs w:val="28"/>
        </w:rPr>
        <w:t xml:space="preserve">конкурсных </w:t>
      </w:r>
      <w:r w:rsidR="0031081B" w:rsidRPr="001A6070">
        <w:rPr>
          <w:rFonts w:ascii="Times New Roman" w:hAnsi="Times New Roman" w:cs="Times New Roman"/>
          <w:sz w:val="28"/>
          <w:szCs w:val="28"/>
        </w:rPr>
        <w:t>заявок.</w:t>
      </w:r>
      <w:r w:rsidR="00476F8F" w:rsidRPr="001A6070">
        <w:rPr>
          <w:rFonts w:ascii="Times New Roman" w:hAnsi="Times New Roman" w:cs="Times New Roman"/>
          <w:sz w:val="28"/>
          <w:szCs w:val="28"/>
        </w:rPr>
        <w:t xml:space="preserve"> </w:t>
      </w:r>
      <w:r w:rsidR="00E92F7E" w:rsidRPr="001A6070">
        <w:rPr>
          <w:rFonts w:ascii="Times New Roman" w:hAnsi="Times New Roman" w:cs="Times New Roman"/>
          <w:sz w:val="28"/>
          <w:szCs w:val="28"/>
        </w:rPr>
        <w:t>Заседания конкурсной комиссии проводились три раза</w:t>
      </w:r>
      <w:r w:rsidR="00AF63F7" w:rsidRPr="001A6070">
        <w:rPr>
          <w:rFonts w:ascii="Times New Roman" w:hAnsi="Times New Roman" w:cs="Times New Roman"/>
          <w:sz w:val="28"/>
          <w:szCs w:val="28"/>
        </w:rPr>
        <w:t xml:space="preserve"> (12.05.2022г., 19.05.2022г., 28.07.2022г.)</w:t>
      </w:r>
      <w:r w:rsidR="00E92F7E" w:rsidRPr="001A6070">
        <w:rPr>
          <w:rFonts w:ascii="Times New Roman" w:hAnsi="Times New Roman" w:cs="Times New Roman"/>
          <w:sz w:val="28"/>
          <w:szCs w:val="28"/>
        </w:rPr>
        <w:t>.</w:t>
      </w:r>
    </w:p>
    <w:p w:rsidR="00267C39" w:rsidRDefault="00267C39" w:rsidP="001A6070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6070">
        <w:rPr>
          <w:rFonts w:ascii="Times New Roman" w:hAnsi="Times New Roman" w:cs="Times New Roman"/>
          <w:sz w:val="28"/>
          <w:szCs w:val="28"/>
        </w:rPr>
        <w:t>Данные о ТОС</w:t>
      </w:r>
      <w:r w:rsidR="00546844" w:rsidRPr="001A6070">
        <w:rPr>
          <w:rFonts w:ascii="Times New Roman" w:hAnsi="Times New Roman" w:cs="Times New Roman"/>
          <w:sz w:val="28"/>
          <w:szCs w:val="28"/>
        </w:rPr>
        <w:t>, получивших субсидию в 2022 году,</w:t>
      </w:r>
      <w:r w:rsidRPr="001A6070">
        <w:rPr>
          <w:rFonts w:ascii="Times New Roman" w:hAnsi="Times New Roman" w:cs="Times New Roman"/>
          <w:sz w:val="28"/>
          <w:szCs w:val="28"/>
        </w:rPr>
        <w:t xml:space="preserve"> представлены в таблице.</w:t>
      </w:r>
    </w:p>
    <w:p w:rsidR="00267C39" w:rsidRDefault="00267C39" w:rsidP="006E53C3">
      <w:pPr>
        <w:widowControl w:val="0"/>
        <w:spacing w:after="0" w:line="276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07769D">
        <w:rPr>
          <w:rFonts w:ascii="Times New Roman" w:hAnsi="Times New Roman" w:cs="Times New Roman"/>
          <w:sz w:val="24"/>
          <w:szCs w:val="24"/>
        </w:rPr>
        <w:lastRenderedPageBreak/>
        <w:t>Таблица №</w:t>
      </w:r>
      <w:r w:rsidR="00C61484" w:rsidRPr="0007769D">
        <w:rPr>
          <w:rFonts w:ascii="Times New Roman" w:hAnsi="Times New Roman" w:cs="Times New Roman"/>
          <w:sz w:val="24"/>
          <w:szCs w:val="24"/>
        </w:rPr>
        <w:t xml:space="preserve"> </w:t>
      </w:r>
      <w:r w:rsidRPr="0007769D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10"/>
        <w:tblW w:w="9428" w:type="dxa"/>
        <w:tblLook w:val="04A0" w:firstRow="1" w:lastRow="0" w:firstColumn="1" w:lastColumn="0" w:noHBand="0" w:noVBand="1"/>
      </w:tblPr>
      <w:tblGrid>
        <w:gridCol w:w="562"/>
        <w:gridCol w:w="1973"/>
        <w:gridCol w:w="5682"/>
        <w:gridCol w:w="1211"/>
      </w:tblGrid>
      <w:tr w:rsidR="00F62D69" w:rsidRPr="00F62D69" w:rsidTr="00F62D69">
        <w:trPr>
          <w:trHeight w:val="828"/>
        </w:trPr>
        <w:tc>
          <w:tcPr>
            <w:tcW w:w="562" w:type="dxa"/>
            <w:noWrap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  <w:r w:rsidRPr="00F62D6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73" w:type="dxa"/>
            <w:noWrap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  <w:r w:rsidRPr="00F62D69">
              <w:rPr>
                <w:rFonts w:ascii="Times New Roman" w:hAnsi="Times New Roman" w:cs="Times New Roman"/>
              </w:rPr>
              <w:t>ТОС</w:t>
            </w:r>
          </w:p>
        </w:tc>
        <w:tc>
          <w:tcPr>
            <w:tcW w:w="5682" w:type="dxa"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  <w:r w:rsidRPr="00F62D69">
              <w:rPr>
                <w:rFonts w:ascii="Times New Roman" w:hAnsi="Times New Roman" w:cs="Times New Roman"/>
              </w:rPr>
              <w:t>Вид благоустройства</w:t>
            </w:r>
          </w:p>
        </w:tc>
        <w:tc>
          <w:tcPr>
            <w:tcW w:w="1211" w:type="dxa"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  <w:r w:rsidRPr="00F62D69">
              <w:rPr>
                <w:rFonts w:ascii="Times New Roman" w:hAnsi="Times New Roman" w:cs="Times New Roman"/>
              </w:rPr>
              <w:t xml:space="preserve">сумма контракта, тыс. руб. </w:t>
            </w:r>
          </w:p>
        </w:tc>
      </w:tr>
      <w:tr w:rsidR="00F62D69" w:rsidRPr="00F62D69" w:rsidTr="00F62D69">
        <w:trPr>
          <w:trHeight w:val="284"/>
        </w:trPr>
        <w:tc>
          <w:tcPr>
            <w:tcW w:w="562" w:type="dxa"/>
            <w:vMerge w:val="restart"/>
            <w:noWrap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  <w:r w:rsidRPr="00F62D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3" w:type="dxa"/>
            <w:vMerge w:val="restart"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  <w:r w:rsidRPr="00F62D69">
              <w:rPr>
                <w:rFonts w:ascii="Times New Roman" w:hAnsi="Times New Roman" w:cs="Times New Roman"/>
              </w:rPr>
              <w:t>Владивостокская, 25</w:t>
            </w:r>
          </w:p>
        </w:tc>
        <w:tc>
          <w:tcPr>
            <w:tcW w:w="5682" w:type="dxa"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  <w:r w:rsidRPr="00F62D69">
              <w:rPr>
                <w:rFonts w:ascii="Times New Roman" w:hAnsi="Times New Roman" w:cs="Times New Roman"/>
              </w:rPr>
              <w:t xml:space="preserve"> "Цветущий сад", ограждение</w:t>
            </w:r>
          </w:p>
        </w:tc>
        <w:tc>
          <w:tcPr>
            <w:tcW w:w="1211" w:type="dxa"/>
            <w:noWrap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  <w:r w:rsidRPr="00F62D69">
              <w:rPr>
                <w:rFonts w:ascii="Times New Roman" w:hAnsi="Times New Roman" w:cs="Times New Roman"/>
              </w:rPr>
              <w:t>228,59</w:t>
            </w:r>
          </w:p>
        </w:tc>
      </w:tr>
      <w:tr w:rsidR="00F62D69" w:rsidRPr="00F62D69" w:rsidTr="00F62D69">
        <w:trPr>
          <w:trHeight w:val="288"/>
        </w:trPr>
        <w:tc>
          <w:tcPr>
            <w:tcW w:w="562" w:type="dxa"/>
            <w:vMerge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2" w:type="dxa"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  <w:r w:rsidRPr="00F62D69">
              <w:rPr>
                <w:rFonts w:ascii="Times New Roman" w:hAnsi="Times New Roman" w:cs="Times New Roman"/>
              </w:rPr>
              <w:t>озеленение территории</w:t>
            </w:r>
          </w:p>
        </w:tc>
        <w:tc>
          <w:tcPr>
            <w:tcW w:w="1211" w:type="dxa"/>
            <w:noWrap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  <w:r w:rsidRPr="00F62D69">
              <w:rPr>
                <w:rFonts w:ascii="Times New Roman" w:hAnsi="Times New Roman" w:cs="Times New Roman"/>
              </w:rPr>
              <w:t>75,75</w:t>
            </w:r>
          </w:p>
        </w:tc>
      </w:tr>
      <w:tr w:rsidR="00F62D69" w:rsidRPr="00F62D69" w:rsidTr="00F62D69">
        <w:trPr>
          <w:trHeight w:val="263"/>
        </w:trPr>
        <w:tc>
          <w:tcPr>
            <w:tcW w:w="562" w:type="dxa"/>
            <w:vMerge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2" w:type="dxa"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  <w:r w:rsidRPr="00F62D69">
              <w:rPr>
                <w:rFonts w:ascii="Times New Roman" w:hAnsi="Times New Roman" w:cs="Times New Roman"/>
              </w:rPr>
              <w:t>устройство автопарковки</w:t>
            </w:r>
          </w:p>
        </w:tc>
        <w:tc>
          <w:tcPr>
            <w:tcW w:w="1211" w:type="dxa"/>
            <w:noWrap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  <w:r w:rsidRPr="00F62D69">
              <w:rPr>
                <w:rFonts w:ascii="Times New Roman" w:hAnsi="Times New Roman" w:cs="Times New Roman"/>
              </w:rPr>
              <w:t>276,24</w:t>
            </w:r>
          </w:p>
        </w:tc>
      </w:tr>
      <w:tr w:rsidR="00F62D69" w:rsidRPr="00F62D69" w:rsidTr="00F62D69">
        <w:trPr>
          <w:trHeight w:val="330"/>
        </w:trPr>
        <w:tc>
          <w:tcPr>
            <w:tcW w:w="562" w:type="dxa"/>
            <w:vMerge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2" w:type="dxa"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  <w:r w:rsidRPr="00F62D69">
              <w:rPr>
                <w:rFonts w:ascii="Times New Roman" w:hAnsi="Times New Roman" w:cs="Times New Roman"/>
              </w:rPr>
              <w:t>монтаж системы видеонаблюдения</w:t>
            </w:r>
          </w:p>
        </w:tc>
        <w:tc>
          <w:tcPr>
            <w:tcW w:w="1211" w:type="dxa"/>
            <w:noWrap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  <w:r w:rsidRPr="00F62D69">
              <w:rPr>
                <w:rFonts w:ascii="Times New Roman" w:hAnsi="Times New Roman" w:cs="Times New Roman"/>
              </w:rPr>
              <w:t>153,00</w:t>
            </w:r>
          </w:p>
        </w:tc>
      </w:tr>
      <w:tr w:rsidR="00F62D69" w:rsidRPr="00F62D69" w:rsidTr="00F62D69">
        <w:trPr>
          <w:trHeight w:val="288"/>
        </w:trPr>
        <w:tc>
          <w:tcPr>
            <w:tcW w:w="2535" w:type="dxa"/>
            <w:gridSpan w:val="2"/>
            <w:noWrap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  <w:bCs/>
              </w:rPr>
            </w:pPr>
            <w:r w:rsidRPr="00F62D69">
              <w:rPr>
                <w:rFonts w:ascii="Times New Roman" w:hAnsi="Times New Roman" w:cs="Times New Roman"/>
                <w:bCs/>
              </w:rPr>
              <w:t>ИТОГО:</w:t>
            </w:r>
          </w:p>
        </w:tc>
        <w:tc>
          <w:tcPr>
            <w:tcW w:w="5682" w:type="dxa"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  <w:bCs/>
              </w:rPr>
            </w:pPr>
            <w:r w:rsidRPr="00F62D6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11" w:type="dxa"/>
            <w:noWrap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  <w:bCs/>
              </w:rPr>
            </w:pPr>
            <w:r w:rsidRPr="00F62D69">
              <w:rPr>
                <w:rFonts w:ascii="Times New Roman" w:hAnsi="Times New Roman" w:cs="Times New Roman"/>
                <w:bCs/>
              </w:rPr>
              <w:t>733,58</w:t>
            </w:r>
          </w:p>
        </w:tc>
      </w:tr>
      <w:tr w:rsidR="00F62D69" w:rsidRPr="00F62D69" w:rsidTr="00F62D69">
        <w:trPr>
          <w:trHeight w:val="348"/>
        </w:trPr>
        <w:tc>
          <w:tcPr>
            <w:tcW w:w="562" w:type="dxa"/>
            <w:vMerge w:val="restart"/>
            <w:noWrap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  <w:r w:rsidRPr="00F62D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3" w:type="dxa"/>
            <w:vMerge w:val="restart"/>
            <w:noWrap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  <w:r w:rsidRPr="00F62D69">
              <w:rPr>
                <w:rFonts w:ascii="Times New Roman" w:hAnsi="Times New Roman" w:cs="Times New Roman"/>
              </w:rPr>
              <w:t>Азалия</w:t>
            </w:r>
          </w:p>
        </w:tc>
        <w:tc>
          <w:tcPr>
            <w:tcW w:w="5682" w:type="dxa"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  <w:r w:rsidRPr="00F62D69">
              <w:rPr>
                <w:rFonts w:ascii="Times New Roman" w:hAnsi="Times New Roman" w:cs="Times New Roman"/>
              </w:rPr>
              <w:t xml:space="preserve">устройство </w:t>
            </w:r>
            <w:proofErr w:type="spellStart"/>
            <w:r w:rsidRPr="00F62D69">
              <w:rPr>
                <w:rFonts w:ascii="Times New Roman" w:hAnsi="Times New Roman" w:cs="Times New Roman"/>
              </w:rPr>
              <w:t>дождеприемного</w:t>
            </w:r>
            <w:proofErr w:type="spellEnd"/>
            <w:r w:rsidRPr="00F62D69">
              <w:rPr>
                <w:rFonts w:ascii="Times New Roman" w:hAnsi="Times New Roman" w:cs="Times New Roman"/>
              </w:rPr>
              <w:t xml:space="preserve"> лотка</w:t>
            </w:r>
          </w:p>
        </w:tc>
        <w:tc>
          <w:tcPr>
            <w:tcW w:w="1211" w:type="dxa"/>
            <w:noWrap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  <w:r w:rsidRPr="00F62D69">
              <w:rPr>
                <w:rFonts w:ascii="Times New Roman" w:hAnsi="Times New Roman" w:cs="Times New Roman"/>
              </w:rPr>
              <w:t>501,46</w:t>
            </w:r>
          </w:p>
        </w:tc>
      </w:tr>
      <w:tr w:rsidR="00F62D69" w:rsidRPr="00F62D69" w:rsidTr="00F62D69">
        <w:trPr>
          <w:trHeight w:val="258"/>
        </w:trPr>
        <w:tc>
          <w:tcPr>
            <w:tcW w:w="562" w:type="dxa"/>
            <w:vMerge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2" w:type="dxa"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  <w:r w:rsidRPr="00F62D69">
              <w:rPr>
                <w:rFonts w:ascii="Times New Roman" w:hAnsi="Times New Roman" w:cs="Times New Roman"/>
              </w:rPr>
              <w:t>Видеонаблюдение</w:t>
            </w:r>
          </w:p>
        </w:tc>
        <w:tc>
          <w:tcPr>
            <w:tcW w:w="1211" w:type="dxa"/>
            <w:noWrap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  <w:r w:rsidRPr="00F62D69">
              <w:rPr>
                <w:rFonts w:ascii="Times New Roman" w:hAnsi="Times New Roman" w:cs="Times New Roman"/>
              </w:rPr>
              <w:t>166,07</w:t>
            </w:r>
          </w:p>
        </w:tc>
      </w:tr>
      <w:tr w:rsidR="00F62D69" w:rsidRPr="00F62D69" w:rsidTr="00F62D69">
        <w:trPr>
          <w:trHeight w:val="286"/>
        </w:trPr>
        <w:tc>
          <w:tcPr>
            <w:tcW w:w="562" w:type="dxa"/>
            <w:vMerge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2" w:type="dxa"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  <w:r w:rsidRPr="00F62D69">
              <w:rPr>
                <w:rFonts w:ascii="Times New Roman" w:hAnsi="Times New Roman" w:cs="Times New Roman"/>
              </w:rPr>
              <w:t>устройство пешеходного перехода</w:t>
            </w:r>
          </w:p>
        </w:tc>
        <w:tc>
          <w:tcPr>
            <w:tcW w:w="1211" w:type="dxa"/>
            <w:noWrap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  <w:r w:rsidRPr="00F62D69">
              <w:rPr>
                <w:rFonts w:ascii="Times New Roman" w:hAnsi="Times New Roman" w:cs="Times New Roman"/>
              </w:rPr>
              <w:t>310,29</w:t>
            </w:r>
          </w:p>
        </w:tc>
      </w:tr>
      <w:tr w:rsidR="00F62D69" w:rsidRPr="00F62D69" w:rsidTr="00F62D69">
        <w:trPr>
          <w:trHeight w:val="288"/>
        </w:trPr>
        <w:tc>
          <w:tcPr>
            <w:tcW w:w="2535" w:type="dxa"/>
            <w:gridSpan w:val="2"/>
            <w:noWrap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  <w:bCs/>
              </w:rPr>
            </w:pPr>
            <w:r w:rsidRPr="00F62D69">
              <w:rPr>
                <w:rFonts w:ascii="Times New Roman" w:hAnsi="Times New Roman" w:cs="Times New Roman"/>
                <w:bCs/>
              </w:rPr>
              <w:t>ИТОГО:</w:t>
            </w:r>
          </w:p>
        </w:tc>
        <w:tc>
          <w:tcPr>
            <w:tcW w:w="5682" w:type="dxa"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  <w:bCs/>
              </w:rPr>
            </w:pPr>
            <w:r w:rsidRPr="00F62D6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11" w:type="dxa"/>
            <w:noWrap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  <w:bCs/>
              </w:rPr>
            </w:pPr>
            <w:r w:rsidRPr="00F62D69">
              <w:rPr>
                <w:rFonts w:ascii="Times New Roman" w:hAnsi="Times New Roman" w:cs="Times New Roman"/>
                <w:bCs/>
              </w:rPr>
              <w:t>977,82</w:t>
            </w:r>
          </w:p>
        </w:tc>
      </w:tr>
      <w:tr w:rsidR="00F62D69" w:rsidRPr="00F62D69" w:rsidTr="00F62D69">
        <w:trPr>
          <w:trHeight w:val="569"/>
        </w:trPr>
        <w:tc>
          <w:tcPr>
            <w:tcW w:w="562" w:type="dxa"/>
            <w:vMerge w:val="restart"/>
            <w:noWrap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  <w:r w:rsidRPr="00F62D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3" w:type="dxa"/>
            <w:vMerge w:val="restart"/>
            <w:noWrap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  <w:r w:rsidRPr="00F62D69">
              <w:rPr>
                <w:rFonts w:ascii="Times New Roman" w:hAnsi="Times New Roman" w:cs="Times New Roman"/>
              </w:rPr>
              <w:t>Водолей</w:t>
            </w:r>
          </w:p>
        </w:tc>
        <w:tc>
          <w:tcPr>
            <w:tcW w:w="5682" w:type="dxa"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  <w:r w:rsidRPr="00F62D69">
              <w:rPr>
                <w:rFonts w:ascii="Times New Roman" w:hAnsi="Times New Roman" w:cs="Times New Roman"/>
              </w:rPr>
              <w:t>Колодец: прокладка труб с установкой водонапорной колонки</w:t>
            </w:r>
          </w:p>
        </w:tc>
        <w:tc>
          <w:tcPr>
            <w:tcW w:w="1211" w:type="dxa"/>
            <w:noWrap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  <w:r w:rsidRPr="00F62D69">
              <w:rPr>
                <w:rFonts w:ascii="Times New Roman" w:hAnsi="Times New Roman" w:cs="Times New Roman"/>
              </w:rPr>
              <w:t>392,02</w:t>
            </w:r>
          </w:p>
        </w:tc>
      </w:tr>
      <w:tr w:rsidR="00F62D69" w:rsidRPr="00F62D69" w:rsidTr="00F62D69">
        <w:trPr>
          <w:trHeight w:val="387"/>
        </w:trPr>
        <w:tc>
          <w:tcPr>
            <w:tcW w:w="562" w:type="dxa"/>
            <w:vMerge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2" w:type="dxa"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  <w:r w:rsidRPr="00F62D69">
              <w:rPr>
                <w:rFonts w:ascii="Times New Roman" w:hAnsi="Times New Roman" w:cs="Times New Roman"/>
              </w:rPr>
              <w:t>прокладка наружных сетей водопровода</w:t>
            </w:r>
          </w:p>
        </w:tc>
        <w:tc>
          <w:tcPr>
            <w:tcW w:w="1211" w:type="dxa"/>
            <w:noWrap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  <w:r w:rsidRPr="00F62D69">
              <w:rPr>
                <w:rFonts w:ascii="Times New Roman" w:hAnsi="Times New Roman" w:cs="Times New Roman"/>
              </w:rPr>
              <w:t>156,86</w:t>
            </w:r>
          </w:p>
        </w:tc>
      </w:tr>
      <w:tr w:rsidR="00F62D69" w:rsidRPr="00F62D69" w:rsidTr="00F62D69">
        <w:trPr>
          <w:trHeight w:val="288"/>
        </w:trPr>
        <w:tc>
          <w:tcPr>
            <w:tcW w:w="2535" w:type="dxa"/>
            <w:gridSpan w:val="2"/>
            <w:noWrap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  <w:bCs/>
              </w:rPr>
            </w:pPr>
            <w:r w:rsidRPr="00F62D69">
              <w:rPr>
                <w:rFonts w:ascii="Times New Roman" w:hAnsi="Times New Roman" w:cs="Times New Roman"/>
                <w:bCs/>
              </w:rPr>
              <w:t>ИТОГО:</w:t>
            </w:r>
          </w:p>
        </w:tc>
        <w:tc>
          <w:tcPr>
            <w:tcW w:w="5682" w:type="dxa"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  <w:bCs/>
              </w:rPr>
            </w:pPr>
            <w:r w:rsidRPr="00F62D6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11" w:type="dxa"/>
            <w:noWrap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  <w:bCs/>
              </w:rPr>
            </w:pPr>
            <w:r w:rsidRPr="00F62D69">
              <w:rPr>
                <w:rFonts w:ascii="Times New Roman" w:hAnsi="Times New Roman" w:cs="Times New Roman"/>
                <w:bCs/>
              </w:rPr>
              <w:t>548,88</w:t>
            </w:r>
          </w:p>
        </w:tc>
      </w:tr>
      <w:tr w:rsidR="00F62D69" w:rsidRPr="00F62D69" w:rsidTr="00F62D69">
        <w:trPr>
          <w:trHeight w:val="411"/>
        </w:trPr>
        <w:tc>
          <w:tcPr>
            <w:tcW w:w="562" w:type="dxa"/>
            <w:noWrap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  <w:r w:rsidRPr="00F62D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3" w:type="dxa"/>
            <w:noWrap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  <w:r w:rsidRPr="00F62D69">
              <w:rPr>
                <w:rFonts w:ascii="Times New Roman" w:hAnsi="Times New Roman" w:cs="Times New Roman"/>
              </w:rPr>
              <w:t>Девятый дом</w:t>
            </w:r>
          </w:p>
        </w:tc>
        <w:tc>
          <w:tcPr>
            <w:tcW w:w="5682" w:type="dxa"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  <w:r w:rsidRPr="00F62D69">
              <w:rPr>
                <w:rFonts w:ascii="Times New Roman" w:hAnsi="Times New Roman" w:cs="Times New Roman"/>
              </w:rPr>
              <w:t>благоустройство детско-спортивной площадки</w:t>
            </w:r>
          </w:p>
        </w:tc>
        <w:tc>
          <w:tcPr>
            <w:tcW w:w="1211" w:type="dxa"/>
            <w:noWrap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  <w:r w:rsidRPr="00F62D69">
              <w:rPr>
                <w:rFonts w:ascii="Times New Roman" w:hAnsi="Times New Roman" w:cs="Times New Roman"/>
              </w:rPr>
              <w:t>997,87</w:t>
            </w:r>
          </w:p>
        </w:tc>
      </w:tr>
      <w:tr w:rsidR="00F62D69" w:rsidRPr="00F62D69" w:rsidTr="00F62D69">
        <w:trPr>
          <w:trHeight w:val="403"/>
        </w:trPr>
        <w:tc>
          <w:tcPr>
            <w:tcW w:w="562" w:type="dxa"/>
            <w:noWrap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  <w:r w:rsidRPr="00F62D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3" w:type="dxa"/>
            <w:noWrap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  <w:r w:rsidRPr="00F62D69">
              <w:rPr>
                <w:rFonts w:ascii="Times New Roman" w:hAnsi="Times New Roman" w:cs="Times New Roman"/>
              </w:rPr>
              <w:t>Дружный</w:t>
            </w:r>
          </w:p>
        </w:tc>
        <w:tc>
          <w:tcPr>
            <w:tcW w:w="5682" w:type="dxa"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  <w:r w:rsidRPr="00F62D69">
              <w:rPr>
                <w:rFonts w:ascii="Times New Roman" w:hAnsi="Times New Roman" w:cs="Times New Roman"/>
              </w:rPr>
              <w:t>устройство ливнесточной канализации</w:t>
            </w:r>
          </w:p>
        </w:tc>
        <w:tc>
          <w:tcPr>
            <w:tcW w:w="1211" w:type="dxa"/>
            <w:noWrap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  <w:bCs/>
              </w:rPr>
            </w:pPr>
            <w:r w:rsidRPr="00F62D69">
              <w:rPr>
                <w:rFonts w:ascii="Times New Roman" w:hAnsi="Times New Roman" w:cs="Times New Roman"/>
                <w:bCs/>
              </w:rPr>
              <w:t>433,49</w:t>
            </w:r>
          </w:p>
        </w:tc>
      </w:tr>
      <w:tr w:rsidR="00F62D69" w:rsidRPr="00F62D69" w:rsidTr="00F62D69">
        <w:trPr>
          <w:trHeight w:val="423"/>
        </w:trPr>
        <w:tc>
          <w:tcPr>
            <w:tcW w:w="562" w:type="dxa"/>
            <w:noWrap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  <w:r w:rsidRPr="00F62D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3" w:type="dxa"/>
            <w:noWrap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  <w:r w:rsidRPr="00F62D69">
              <w:rPr>
                <w:rFonts w:ascii="Times New Roman" w:hAnsi="Times New Roman" w:cs="Times New Roman"/>
              </w:rPr>
              <w:t>Мой двор</w:t>
            </w:r>
          </w:p>
        </w:tc>
        <w:tc>
          <w:tcPr>
            <w:tcW w:w="5682" w:type="dxa"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  <w:r w:rsidRPr="00F62D69">
              <w:rPr>
                <w:rFonts w:ascii="Times New Roman" w:hAnsi="Times New Roman" w:cs="Times New Roman"/>
              </w:rPr>
              <w:t>благоустройство территории</w:t>
            </w:r>
          </w:p>
        </w:tc>
        <w:tc>
          <w:tcPr>
            <w:tcW w:w="1211" w:type="dxa"/>
            <w:noWrap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  <w:bCs/>
              </w:rPr>
            </w:pPr>
            <w:r w:rsidRPr="00F62D69">
              <w:rPr>
                <w:rFonts w:ascii="Times New Roman" w:hAnsi="Times New Roman" w:cs="Times New Roman"/>
                <w:bCs/>
              </w:rPr>
              <w:t>502,00</w:t>
            </w:r>
          </w:p>
        </w:tc>
      </w:tr>
      <w:tr w:rsidR="00F62D69" w:rsidRPr="00F62D69" w:rsidTr="00F62D69">
        <w:trPr>
          <w:trHeight w:val="415"/>
        </w:trPr>
        <w:tc>
          <w:tcPr>
            <w:tcW w:w="562" w:type="dxa"/>
            <w:vMerge w:val="restart"/>
            <w:noWrap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  <w:r w:rsidRPr="00F62D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3" w:type="dxa"/>
            <w:vMerge w:val="restart"/>
            <w:noWrap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  <w:r w:rsidRPr="00F62D69">
              <w:rPr>
                <w:rFonts w:ascii="Times New Roman" w:hAnsi="Times New Roman" w:cs="Times New Roman"/>
              </w:rPr>
              <w:t>На Рыбацкой</w:t>
            </w:r>
          </w:p>
        </w:tc>
        <w:tc>
          <w:tcPr>
            <w:tcW w:w="5682" w:type="dxa"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  <w:r w:rsidRPr="00F62D69">
              <w:rPr>
                <w:rFonts w:ascii="Times New Roman" w:hAnsi="Times New Roman" w:cs="Times New Roman"/>
              </w:rPr>
              <w:t>Благоустройство автомобильной парковки</w:t>
            </w:r>
          </w:p>
        </w:tc>
        <w:tc>
          <w:tcPr>
            <w:tcW w:w="1211" w:type="dxa"/>
            <w:noWrap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  <w:r w:rsidRPr="00F62D69">
              <w:rPr>
                <w:rFonts w:ascii="Times New Roman" w:hAnsi="Times New Roman" w:cs="Times New Roman"/>
              </w:rPr>
              <w:t>500,00</w:t>
            </w:r>
          </w:p>
        </w:tc>
      </w:tr>
      <w:tr w:rsidR="00F62D69" w:rsidRPr="00F62D69" w:rsidTr="00F62D69">
        <w:trPr>
          <w:trHeight w:val="265"/>
        </w:trPr>
        <w:tc>
          <w:tcPr>
            <w:tcW w:w="562" w:type="dxa"/>
            <w:vMerge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2" w:type="dxa"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  <w:r w:rsidRPr="00F62D69">
              <w:rPr>
                <w:rFonts w:ascii="Times New Roman" w:hAnsi="Times New Roman" w:cs="Times New Roman"/>
              </w:rPr>
              <w:t>устройство наружного освещения</w:t>
            </w:r>
          </w:p>
        </w:tc>
        <w:tc>
          <w:tcPr>
            <w:tcW w:w="1211" w:type="dxa"/>
            <w:noWrap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  <w:r w:rsidRPr="00F62D69">
              <w:rPr>
                <w:rFonts w:ascii="Times New Roman" w:hAnsi="Times New Roman" w:cs="Times New Roman"/>
              </w:rPr>
              <w:t>504,99</w:t>
            </w:r>
          </w:p>
        </w:tc>
      </w:tr>
      <w:tr w:rsidR="00F62D69" w:rsidRPr="00F62D69" w:rsidTr="00F62D69">
        <w:trPr>
          <w:trHeight w:val="288"/>
        </w:trPr>
        <w:tc>
          <w:tcPr>
            <w:tcW w:w="2535" w:type="dxa"/>
            <w:gridSpan w:val="2"/>
            <w:noWrap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  <w:bCs/>
              </w:rPr>
            </w:pPr>
            <w:r w:rsidRPr="00F62D69">
              <w:rPr>
                <w:rFonts w:ascii="Times New Roman" w:hAnsi="Times New Roman" w:cs="Times New Roman"/>
                <w:bCs/>
              </w:rPr>
              <w:t>ИТОГО:</w:t>
            </w:r>
          </w:p>
        </w:tc>
        <w:tc>
          <w:tcPr>
            <w:tcW w:w="5682" w:type="dxa"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  <w:bCs/>
              </w:rPr>
            </w:pPr>
            <w:r w:rsidRPr="00F62D6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11" w:type="dxa"/>
            <w:noWrap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  <w:bCs/>
              </w:rPr>
            </w:pPr>
            <w:r w:rsidRPr="00F62D69">
              <w:rPr>
                <w:rFonts w:ascii="Times New Roman" w:hAnsi="Times New Roman" w:cs="Times New Roman"/>
                <w:bCs/>
              </w:rPr>
              <w:t>1 004,99</w:t>
            </w:r>
          </w:p>
        </w:tc>
      </w:tr>
      <w:tr w:rsidR="00F62D69" w:rsidRPr="00F62D69" w:rsidTr="00F62D69">
        <w:trPr>
          <w:trHeight w:val="259"/>
        </w:trPr>
        <w:tc>
          <w:tcPr>
            <w:tcW w:w="562" w:type="dxa"/>
            <w:noWrap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  <w:r w:rsidRPr="00F62D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3" w:type="dxa"/>
            <w:noWrap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  <w:r w:rsidRPr="00F62D69">
              <w:rPr>
                <w:rFonts w:ascii="Times New Roman" w:hAnsi="Times New Roman" w:cs="Times New Roman"/>
              </w:rPr>
              <w:t>Проспект, 98</w:t>
            </w:r>
          </w:p>
        </w:tc>
        <w:tc>
          <w:tcPr>
            <w:tcW w:w="5682" w:type="dxa"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  <w:r w:rsidRPr="00F62D69">
              <w:rPr>
                <w:rFonts w:ascii="Times New Roman" w:hAnsi="Times New Roman" w:cs="Times New Roman"/>
              </w:rPr>
              <w:t>благоустройство территории</w:t>
            </w:r>
          </w:p>
        </w:tc>
        <w:tc>
          <w:tcPr>
            <w:tcW w:w="1211" w:type="dxa"/>
            <w:noWrap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  <w:bCs/>
              </w:rPr>
            </w:pPr>
            <w:r w:rsidRPr="00F62D69">
              <w:rPr>
                <w:rFonts w:ascii="Times New Roman" w:hAnsi="Times New Roman" w:cs="Times New Roman"/>
                <w:bCs/>
              </w:rPr>
              <w:t>535,93</w:t>
            </w:r>
          </w:p>
        </w:tc>
      </w:tr>
      <w:tr w:rsidR="00F62D69" w:rsidRPr="00F62D69" w:rsidTr="00F62D69">
        <w:trPr>
          <w:trHeight w:val="277"/>
        </w:trPr>
        <w:tc>
          <w:tcPr>
            <w:tcW w:w="562" w:type="dxa"/>
            <w:noWrap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  <w:r w:rsidRPr="00F62D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3" w:type="dxa"/>
            <w:noWrap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  <w:r w:rsidRPr="00F62D69">
              <w:rPr>
                <w:rFonts w:ascii="Times New Roman" w:hAnsi="Times New Roman" w:cs="Times New Roman"/>
              </w:rPr>
              <w:t>Рубин</w:t>
            </w:r>
          </w:p>
        </w:tc>
        <w:tc>
          <w:tcPr>
            <w:tcW w:w="5682" w:type="dxa"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  <w:r w:rsidRPr="00F62D69">
              <w:rPr>
                <w:rFonts w:ascii="Times New Roman" w:hAnsi="Times New Roman" w:cs="Times New Roman"/>
              </w:rPr>
              <w:t>благоустройство детской площадки</w:t>
            </w:r>
          </w:p>
        </w:tc>
        <w:tc>
          <w:tcPr>
            <w:tcW w:w="1211" w:type="dxa"/>
            <w:noWrap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  <w:bCs/>
              </w:rPr>
            </w:pPr>
            <w:r w:rsidRPr="00F62D69">
              <w:rPr>
                <w:rFonts w:ascii="Times New Roman" w:hAnsi="Times New Roman" w:cs="Times New Roman"/>
                <w:bCs/>
              </w:rPr>
              <w:t>503,99</w:t>
            </w:r>
          </w:p>
        </w:tc>
      </w:tr>
      <w:tr w:rsidR="00F62D69" w:rsidRPr="00F62D69" w:rsidTr="00F62D69">
        <w:trPr>
          <w:trHeight w:val="423"/>
        </w:trPr>
        <w:tc>
          <w:tcPr>
            <w:tcW w:w="562" w:type="dxa"/>
            <w:noWrap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  <w:r w:rsidRPr="00F62D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3" w:type="dxa"/>
            <w:noWrap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  <w:r w:rsidRPr="00F62D69">
              <w:rPr>
                <w:rFonts w:ascii="Times New Roman" w:hAnsi="Times New Roman" w:cs="Times New Roman"/>
              </w:rPr>
              <w:t>Приисковый</w:t>
            </w:r>
          </w:p>
        </w:tc>
        <w:tc>
          <w:tcPr>
            <w:tcW w:w="5682" w:type="dxa"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</w:rPr>
            </w:pPr>
            <w:r w:rsidRPr="00F62D69">
              <w:rPr>
                <w:rFonts w:ascii="Times New Roman" w:hAnsi="Times New Roman" w:cs="Times New Roman"/>
              </w:rPr>
              <w:t>благоустройство территории-освещение</w:t>
            </w:r>
          </w:p>
        </w:tc>
        <w:tc>
          <w:tcPr>
            <w:tcW w:w="1211" w:type="dxa"/>
            <w:noWrap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  <w:bCs/>
              </w:rPr>
            </w:pPr>
            <w:r w:rsidRPr="00F62D69">
              <w:rPr>
                <w:rFonts w:ascii="Times New Roman" w:hAnsi="Times New Roman" w:cs="Times New Roman"/>
                <w:bCs/>
              </w:rPr>
              <w:t>497,98</w:t>
            </w:r>
          </w:p>
        </w:tc>
      </w:tr>
      <w:tr w:rsidR="00F62D69" w:rsidRPr="00F62D69" w:rsidTr="00F62D69">
        <w:trPr>
          <w:trHeight w:val="288"/>
        </w:trPr>
        <w:tc>
          <w:tcPr>
            <w:tcW w:w="2535" w:type="dxa"/>
            <w:gridSpan w:val="2"/>
            <w:noWrap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  <w:bCs/>
              </w:rPr>
            </w:pPr>
            <w:r w:rsidRPr="00F62D69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5682" w:type="dxa"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  <w:bCs/>
              </w:rPr>
            </w:pPr>
            <w:r w:rsidRPr="00F62D6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11" w:type="dxa"/>
            <w:noWrap/>
            <w:hideMark/>
          </w:tcPr>
          <w:p w:rsidR="00F62D69" w:rsidRPr="00F62D69" w:rsidRDefault="00F62D69" w:rsidP="00F62D69">
            <w:pPr>
              <w:rPr>
                <w:rFonts w:ascii="Times New Roman" w:hAnsi="Times New Roman" w:cs="Times New Roman"/>
                <w:bCs/>
              </w:rPr>
            </w:pPr>
            <w:r w:rsidRPr="00F62D69">
              <w:rPr>
                <w:rFonts w:ascii="Times New Roman" w:hAnsi="Times New Roman" w:cs="Times New Roman"/>
                <w:bCs/>
              </w:rPr>
              <w:t>6 736,53</w:t>
            </w:r>
          </w:p>
        </w:tc>
      </w:tr>
    </w:tbl>
    <w:p w:rsidR="00F62D69" w:rsidRPr="0007769D" w:rsidRDefault="00F62D69" w:rsidP="006E53C3">
      <w:pPr>
        <w:widowControl w:val="0"/>
        <w:spacing w:after="0" w:line="276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AD43FE" w:rsidRDefault="00AD43FE" w:rsidP="00364994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1484">
        <w:rPr>
          <w:rFonts w:ascii="Times New Roman" w:hAnsi="Times New Roman" w:cs="Times New Roman"/>
          <w:sz w:val="28"/>
          <w:szCs w:val="28"/>
        </w:rPr>
        <w:t>Межбюджетный трансферт в</w:t>
      </w:r>
      <w:r w:rsidRPr="00364994">
        <w:rPr>
          <w:rFonts w:ascii="Times New Roman" w:hAnsi="Times New Roman" w:cs="Times New Roman"/>
          <w:sz w:val="28"/>
          <w:szCs w:val="28"/>
        </w:rPr>
        <w:t xml:space="preserve"> форме гранта в целях поддержки проектов, инициируемых жителями муниципальных образований Приморского края</w:t>
      </w:r>
      <w:r w:rsidR="00C61484">
        <w:rPr>
          <w:rFonts w:ascii="Times New Roman" w:hAnsi="Times New Roman" w:cs="Times New Roman"/>
          <w:sz w:val="28"/>
          <w:szCs w:val="28"/>
        </w:rPr>
        <w:t>,</w:t>
      </w:r>
      <w:r w:rsidRPr="00364994">
        <w:rPr>
          <w:rFonts w:ascii="Times New Roman" w:hAnsi="Times New Roman" w:cs="Times New Roman"/>
          <w:sz w:val="28"/>
          <w:szCs w:val="28"/>
        </w:rPr>
        <w:t xml:space="preserve"> в 2022 году был получен </w:t>
      </w:r>
      <w:r w:rsidR="001D55F7">
        <w:rPr>
          <w:rFonts w:ascii="Times New Roman" w:hAnsi="Times New Roman" w:cs="Times New Roman"/>
          <w:sz w:val="28"/>
          <w:szCs w:val="28"/>
        </w:rPr>
        <w:t>6</w:t>
      </w:r>
      <w:r w:rsidRPr="00364994">
        <w:rPr>
          <w:rFonts w:ascii="Times New Roman" w:hAnsi="Times New Roman" w:cs="Times New Roman"/>
          <w:sz w:val="28"/>
          <w:szCs w:val="28"/>
        </w:rPr>
        <w:t xml:space="preserve"> ТОС. </w:t>
      </w:r>
    </w:p>
    <w:p w:rsidR="00B93970" w:rsidRDefault="003E4327" w:rsidP="007B323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87FC3">
        <w:rPr>
          <w:rFonts w:ascii="Times New Roman" w:hAnsi="Times New Roman" w:cs="Times New Roman"/>
          <w:sz w:val="28"/>
          <w:szCs w:val="28"/>
        </w:rPr>
        <w:t xml:space="preserve">Условиями предоставления субсидии предусматривается </w:t>
      </w:r>
      <w:proofErr w:type="spellStart"/>
      <w:r w:rsidRPr="00E87FC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E87FC3">
        <w:rPr>
          <w:rFonts w:ascii="Times New Roman" w:hAnsi="Times New Roman" w:cs="Times New Roman"/>
          <w:sz w:val="28"/>
          <w:szCs w:val="28"/>
        </w:rPr>
        <w:t xml:space="preserve"> в размере не менее 1 процента от объема запрашиваемой суммы субси</w:t>
      </w:r>
      <w:r w:rsidR="007B3237">
        <w:rPr>
          <w:rFonts w:ascii="Times New Roman" w:hAnsi="Times New Roman" w:cs="Times New Roman"/>
          <w:sz w:val="28"/>
          <w:szCs w:val="28"/>
        </w:rPr>
        <w:t>дии (п. 2.8.1. Порядка № 1423).</w:t>
      </w:r>
    </w:p>
    <w:p w:rsidR="003D39FC" w:rsidRPr="006C1419" w:rsidRDefault="00CA508C" w:rsidP="003D39FC">
      <w:pPr>
        <w:spacing w:after="1" w:line="2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1419">
        <w:rPr>
          <w:rFonts w:ascii="Times New Roman" w:hAnsi="Times New Roman" w:cs="Times New Roman"/>
          <w:sz w:val="28"/>
          <w:szCs w:val="28"/>
        </w:rPr>
        <w:t>В результате изучения документов, предоставленных ТОС для участия в конкурсном отборе в 2022 году, нарушений не установлено.</w:t>
      </w:r>
    </w:p>
    <w:p w:rsidR="003D39FC" w:rsidRPr="006C1419" w:rsidRDefault="007E25C6" w:rsidP="003D39FC">
      <w:pPr>
        <w:spacing w:after="1" w:line="260" w:lineRule="auto"/>
        <w:ind w:firstLine="426"/>
        <w:jc w:val="both"/>
        <w:rPr>
          <w:sz w:val="28"/>
          <w:szCs w:val="28"/>
        </w:rPr>
      </w:pPr>
      <w:r w:rsidRPr="006C1419">
        <w:rPr>
          <w:rFonts w:ascii="Times New Roman" w:hAnsi="Times New Roman" w:cs="Times New Roman"/>
          <w:sz w:val="28"/>
          <w:szCs w:val="28"/>
        </w:rPr>
        <w:t>Пунктом 1.2.</w:t>
      </w:r>
      <w:r w:rsidR="003D39FC" w:rsidRPr="006C1419">
        <w:rPr>
          <w:rFonts w:ascii="Times New Roman" w:hAnsi="Times New Roman" w:cs="Times New Roman"/>
          <w:sz w:val="28"/>
          <w:szCs w:val="28"/>
        </w:rPr>
        <w:t xml:space="preserve"> Порядка № 1423 предусмотрено, что субсидия предоставляется некоммерческим организациям, не являющимся государственными (муниципальными) учреждениями, на материальное стимулирование председателя территориального общественного самоуправления.</w:t>
      </w:r>
    </w:p>
    <w:p w:rsidR="00E87FC3" w:rsidRPr="006C1419" w:rsidRDefault="003D39FC" w:rsidP="00865A28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1419">
        <w:rPr>
          <w:rFonts w:ascii="Times New Roman" w:hAnsi="Times New Roman" w:cs="Times New Roman"/>
          <w:sz w:val="28"/>
          <w:szCs w:val="28"/>
        </w:rPr>
        <w:t>Материально</w:t>
      </w:r>
      <w:r w:rsidR="00123A87" w:rsidRPr="006C1419">
        <w:rPr>
          <w:rFonts w:ascii="Times New Roman" w:hAnsi="Times New Roman" w:cs="Times New Roman"/>
          <w:sz w:val="28"/>
          <w:szCs w:val="28"/>
        </w:rPr>
        <w:t>е</w:t>
      </w:r>
      <w:r w:rsidRPr="006C1419">
        <w:rPr>
          <w:rFonts w:ascii="Times New Roman" w:hAnsi="Times New Roman" w:cs="Times New Roman"/>
          <w:sz w:val="28"/>
          <w:szCs w:val="28"/>
        </w:rPr>
        <w:t xml:space="preserve"> стимулировани</w:t>
      </w:r>
      <w:r w:rsidR="00123A87" w:rsidRPr="006C1419">
        <w:rPr>
          <w:rFonts w:ascii="Times New Roman" w:hAnsi="Times New Roman" w:cs="Times New Roman"/>
          <w:sz w:val="28"/>
          <w:szCs w:val="28"/>
        </w:rPr>
        <w:t>е</w:t>
      </w:r>
      <w:r w:rsidRPr="006C1419">
        <w:rPr>
          <w:rFonts w:ascii="Times New Roman" w:hAnsi="Times New Roman" w:cs="Times New Roman"/>
          <w:sz w:val="28"/>
          <w:szCs w:val="28"/>
        </w:rPr>
        <w:t xml:space="preserve"> председателя определен</w:t>
      </w:r>
      <w:r w:rsidR="00123A87" w:rsidRPr="006C1419">
        <w:rPr>
          <w:rFonts w:ascii="Times New Roman" w:hAnsi="Times New Roman" w:cs="Times New Roman"/>
          <w:sz w:val="28"/>
          <w:szCs w:val="28"/>
        </w:rPr>
        <w:t>о</w:t>
      </w:r>
      <w:r w:rsidRPr="006C1419">
        <w:rPr>
          <w:rFonts w:ascii="Times New Roman" w:hAnsi="Times New Roman" w:cs="Times New Roman"/>
          <w:sz w:val="28"/>
          <w:szCs w:val="28"/>
        </w:rPr>
        <w:t xml:space="preserve"> пунктом 2.14.2. Порядка № 1423 </w:t>
      </w:r>
      <w:r w:rsidR="00123A87" w:rsidRPr="006C1419">
        <w:rPr>
          <w:rFonts w:ascii="Times New Roman" w:hAnsi="Times New Roman" w:cs="Times New Roman"/>
          <w:sz w:val="28"/>
          <w:szCs w:val="28"/>
        </w:rPr>
        <w:t>из расчета</w:t>
      </w:r>
      <w:r w:rsidRPr="006C1419">
        <w:rPr>
          <w:rFonts w:ascii="Times New Roman" w:hAnsi="Times New Roman" w:cs="Times New Roman"/>
          <w:sz w:val="28"/>
          <w:szCs w:val="28"/>
        </w:rPr>
        <w:t xml:space="preserve"> </w:t>
      </w:r>
      <w:r w:rsidR="00123A87" w:rsidRPr="006C1419">
        <w:rPr>
          <w:rFonts w:ascii="Times New Roman" w:hAnsi="Times New Roman" w:cs="Times New Roman"/>
          <w:sz w:val="28"/>
          <w:szCs w:val="28"/>
        </w:rPr>
        <w:t>1 МРОТ в месяц (с учетом НДФЛ).</w:t>
      </w:r>
    </w:p>
    <w:p w:rsidR="005F01B1" w:rsidRDefault="00123A87" w:rsidP="00865A28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1F11">
        <w:rPr>
          <w:rFonts w:ascii="Times New Roman" w:hAnsi="Times New Roman" w:cs="Times New Roman"/>
          <w:sz w:val="28"/>
          <w:szCs w:val="28"/>
        </w:rPr>
        <w:t xml:space="preserve">Из анализа </w:t>
      </w:r>
      <w:r w:rsidR="003A33F3">
        <w:rPr>
          <w:rFonts w:ascii="Times New Roman" w:hAnsi="Times New Roman" w:cs="Times New Roman"/>
          <w:sz w:val="28"/>
          <w:szCs w:val="28"/>
        </w:rPr>
        <w:t xml:space="preserve">данных по материальному стимулированию </w:t>
      </w:r>
      <w:r w:rsidR="00885565">
        <w:rPr>
          <w:rFonts w:ascii="Times New Roman" w:hAnsi="Times New Roman" w:cs="Times New Roman"/>
          <w:sz w:val="28"/>
          <w:szCs w:val="28"/>
        </w:rPr>
        <w:t>председателей</w:t>
      </w:r>
      <w:r w:rsidRPr="00931F11">
        <w:rPr>
          <w:rFonts w:ascii="Times New Roman" w:hAnsi="Times New Roman" w:cs="Times New Roman"/>
          <w:sz w:val="28"/>
          <w:szCs w:val="28"/>
        </w:rPr>
        <w:t xml:space="preserve"> в 2022 году следует, что период, за который производились выплаты</w:t>
      </w:r>
      <w:r w:rsidR="00512384" w:rsidRPr="00931F11">
        <w:rPr>
          <w:rFonts w:ascii="Times New Roman" w:hAnsi="Times New Roman" w:cs="Times New Roman"/>
          <w:sz w:val="28"/>
          <w:szCs w:val="28"/>
        </w:rPr>
        <w:t>,</w:t>
      </w:r>
      <w:r w:rsidRPr="00931F11">
        <w:rPr>
          <w:rFonts w:ascii="Times New Roman" w:hAnsi="Times New Roman" w:cs="Times New Roman"/>
          <w:sz w:val="28"/>
          <w:szCs w:val="28"/>
        </w:rPr>
        <w:t xml:space="preserve"> различается.</w:t>
      </w:r>
      <w:r w:rsidR="00512384" w:rsidRPr="00931F11"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r w:rsidR="00CA508C" w:rsidRPr="00931F11">
        <w:rPr>
          <w:rFonts w:ascii="Times New Roman" w:hAnsi="Times New Roman" w:cs="Times New Roman"/>
          <w:sz w:val="28"/>
          <w:szCs w:val="28"/>
        </w:rPr>
        <w:t>,</w:t>
      </w:r>
      <w:r w:rsidR="00512384" w:rsidRPr="00931F11">
        <w:rPr>
          <w:rFonts w:ascii="Times New Roman" w:hAnsi="Times New Roman" w:cs="Times New Roman"/>
          <w:sz w:val="28"/>
          <w:szCs w:val="28"/>
        </w:rPr>
        <w:t xml:space="preserve"> и различаются общие суммы выплаты.</w:t>
      </w:r>
    </w:p>
    <w:p w:rsidR="00A02B31" w:rsidRPr="00A02B31" w:rsidRDefault="00A02B31" w:rsidP="00A02B31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2B31">
        <w:rPr>
          <w:rFonts w:ascii="Times New Roman" w:hAnsi="Times New Roman" w:cs="Times New Roman"/>
          <w:sz w:val="28"/>
          <w:szCs w:val="28"/>
        </w:rPr>
        <w:t xml:space="preserve">На момент проведения контрольного мероприятия </w:t>
      </w:r>
      <w:r>
        <w:rPr>
          <w:rFonts w:ascii="Times New Roman" w:hAnsi="Times New Roman" w:cs="Times New Roman"/>
          <w:sz w:val="28"/>
          <w:szCs w:val="28"/>
        </w:rPr>
        <w:t>отсутствует нормативно-правовой акт,</w:t>
      </w:r>
      <w:r w:rsidRPr="00A02B31">
        <w:rPr>
          <w:rFonts w:ascii="Times New Roman" w:hAnsi="Times New Roman" w:cs="Times New Roman"/>
          <w:sz w:val="28"/>
          <w:szCs w:val="28"/>
        </w:rPr>
        <w:t xml:space="preserve"> определяющий порядок предоставления материального стимулирования председателям территориального общественного самоуправления.</w:t>
      </w:r>
    </w:p>
    <w:p w:rsidR="00512F0E" w:rsidRDefault="0032490B" w:rsidP="00512F0E">
      <w:pPr>
        <w:widowControl w:val="0"/>
        <w:tabs>
          <w:tab w:val="left" w:pos="4678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49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Освоение средств на </w:t>
      </w:r>
      <w:r w:rsidRPr="0032490B">
        <w:rPr>
          <w:rFonts w:ascii="Times New Roman" w:hAnsi="Times New Roman" w:cs="Times New Roman"/>
          <w:sz w:val="28"/>
          <w:szCs w:val="28"/>
        </w:rPr>
        <w:t xml:space="preserve">выполнение муниципальной программы составило </w:t>
      </w:r>
      <w:r w:rsidR="009D4B29">
        <w:rPr>
          <w:rFonts w:ascii="Times New Roman" w:hAnsi="Times New Roman" w:cs="Times New Roman"/>
          <w:sz w:val="28"/>
          <w:szCs w:val="28"/>
        </w:rPr>
        <w:t>100</w:t>
      </w:r>
      <w:r w:rsidRPr="0032490B">
        <w:rPr>
          <w:rFonts w:ascii="Times New Roman" w:hAnsi="Times New Roman" w:cs="Times New Roman"/>
          <w:sz w:val="28"/>
          <w:szCs w:val="28"/>
        </w:rPr>
        <w:t>%.</w:t>
      </w:r>
    </w:p>
    <w:p w:rsidR="0032490B" w:rsidRPr="005A185E" w:rsidRDefault="00EE42C2" w:rsidP="00512F0E">
      <w:pPr>
        <w:widowControl w:val="0"/>
        <w:tabs>
          <w:tab w:val="left" w:pos="4678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185E">
        <w:rPr>
          <w:rFonts w:ascii="Times New Roman" w:hAnsi="Times New Roman" w:cs="Times New Roman"/>
          <w:sz w:val="28"/>
          <w:szCs w:val="28"/>
        </w:rPr>
        <w:t xml:space="preserve">По цели 2. </w:t>
      </w:r>
    </w:p>
    <w:p w:rsidR="00460D72" w:rsidRDefault="00E9448E" w:rsidP="001A6070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муниципальной программы</w:t>
      </w:r>
      <w:r w:rsidR="00C91F58">
        <w:rPr>
          <w:rFonts w:ascii="Times New Roman" w:hAnsi="Times New Roman" w:cs="Times New Roman"/>
          <w:sz w:val="28"/>
          <w:szCs w:val="28"/>
        </w:rPr>
        <w:t xml:space="preserve"> из средств краевого бюджета </w:t>
      </w:r>
      <w:r>
        <w:rPr>
          <w:rFonts w:ascii="Times New Roman" w:hAnsi="Times New Roman" w:cs="Times New Roman"/>
          <w:sz w:val="28"/>
          <w:szCs w:val="28"/>
        </w:rPr>
        <w:t>осуществля</w:t>
      </w:r>
      <w:r w:rsidR="00C91F58">
        <w:rPr>
          <w:rFonts w:ascii="Times New Roman" w:hAnsi="Times New Roman" w:cs="Times New Roman"/>
          <w:sz w:val="28"/>
          <w:szCs w:val="28"/>
        </w:rPr>
        <w:t>л</w:t>
      </w:r>
      <w:r w:rsidR="00F962EC">
        <w:rPr>
          <w:rFonts w:ascii="Times New Roman" w:hAnsi="Times New Roman" w:cs="Times New Roman"/>
          <w:sz w:val="28"/>
          <w:szCs w:val="28"/>
        </w:rPr>
        <w:t>а</w:t>
      </w:r>
      <w:r w:rsidR="00C91F58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8" w:history="1">
        <w:r w:rsidRPr="00FF641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05.04.2013 </w:t>
      </w:r>
      <w:r w:rsidR="00E87FC3">
        <w:rPr>
          <w:rFonts w:ascii="Times New Roman" w:hAnsi="Times New Roman" w:cs="Times New Roman"/>
          <w:sz w:val="28"/>
          <w:szCs w:val="28"/>
        </w:rPr>
        <w:br/>
      </w:r>
      <w:r w:rsidR="0022712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 (далее – Федеральный</w:t>
      </w:r>
      <w:r w:rsidR="00460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="00460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44-ФЗ</w:t>
      </w:r>
      <w:r w:rsidR="00A0152B">
        <w:rPr>
          <w:rFonts w:ascii="Times New Roman" w:hAnsi="Times New Roman" w:cs="Times New Roman"/>
          <w:sz w:val="28"/>
          <w:szCs w:val="28"/>
        </w:rPr>
        <w:t>)</w:t>
      </w:r>
      <w:r w:rsidR="00C91F58">
        <w:rPr>
          <w:rFonts w:ascii="Times New Roman" w:hAnsi="Times New Roman" w:cs="Times New Roman"/>
          <w:sz w:val="28"/>
          <w:szCs w:val="28"/>
        </w:rPr>
        <w:t>.</w:t>
      </w:r>
    </w:p>
    <w:p w:rsidR="00E9448E" w:rsidRDefault="00E9448E" w:rsidP="001A6070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осуществления муниципальной программы </w:t>
      </w:r>
      <w:r w:rsidR="00ED2E0A" w:rsidRPr="00D03B19">
        <w:rPr>
          <w:rFonts w:ascii="Times New Roman" w:hAnsi="Times New Roman" w:cs="Times New Roman"/>
          <w:sz w:val="28"/>
          <w:szCs w:val="28"/>
        </w:rPr>
        <w:t>из средств</w:t>
      </w:r>
      <w:r w:rsidR="00D03B19">
        <w:rPr>
          <w:rFonts w:ascii="Times New Roman" w:hAnsi="Times New Roman" w:cs="Times New Roman"/>
          <w:sz w:val="28"/>
          <w:szCs w:val="28"/>
        </w:rPr>
        <w:t xml:space="preserve"> бюджета Приморского края</w:t>
      </w:r>
      <w:r w:rsidR="00ED2E0A">
        <w:rPr>
          <w:rFonts w:ascii="Times New Roman" w:hAnsi="Times New Roman" w:cs="Times New Roman"/>
          <w:sz w:val="28"/>
          <w:szCs w:val="28"/>
        </w:rPr>
        <w:t xml:space="preserve"> </w:t>
      </w:r>
      <w:r w:rsidR="00D03B19">
        <w:rPr>
          <w:rFonts w:ascii="Times New Roman" w:hAnsi="Times New Roman" w:cs="Times New Roman"/>
          <w:sz w:val="28"/>
          <w:szCs w:val="28"/>
        </w:rPr>
        <w:t>(</w:t>
      </w:r>
      <w:r w:rsidR="00DD0708">
        <w:rPr>
          <w:rFonts w:ascii="Times New Roman" w:hAnsi="Times New Roman" w:cs="Times New Roman"/>
          <w:sz w:val="28"/>
          <w:szCs w:val="28"/>
        </w:rPr>
        <w:t>грант</w:t>
      </w:r>
      <w:r w:rsidR="00D03B19">
        <w:rPr>
          <w:rFonts w:ascii="Times New Roman" w:hAnsi="Times New Roman" w:cs="Times New Roman"/>
          <w:sz w:val="28"/>
          <w:szCs w:val="28"/>
        </w:rPr>
        <w:t>)</w:t>
      </w:r>
      <w:r w:rsidR="00DD070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2022 году было заключено </w:t>
      </w:r>
      <w:r w:rsidR="00F962E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договоров на сумму </w:t>
      </w:r>
      <w:r w:rsidR="00F962EC">
        <w:rPr>
          <w:rFonts w:ascii="Times New Roman" w:hAnsi="Times New Roman" w:cs="Times New Roman"/>
          <w:sz w:val="28"/>
          <w:szCs w:val="28"/>
        </w:rPr>
        <w:t>2</w:t>
      </w:r>
      <w:r w:rsidR="00E87FC3">
        <w:rPr>
          <w:rFonts w:ascii="Times New Roman" w:hAnsi="Times New Roman" w:cs="Times New Roman"/>
          <w:sz w:val="28"/>
          <w:szCs w:val="28"/>
        </w:rPr>
        <w:t> </w:t>
      </w:r>
      <w:r w:rsidR="00F962EC">
        <w:rPr>
          <w:rFonts w:ascii="Times New Roman" w:hAnsi="Times New Roman" w:cs="Times New Roman"/>
          <w:sz w:val="28"/>
          <w:szCs w:val="28"/>
        </w:rPr>
        <w:t>590,39 тыс.</w:t>
      </w:r>
    </w:p>
    <w:p w:rsidR="00853604" w:rsidRDefault="00D2038F" w:rsidP="001A6070">
      <w:pPr>
        <w:widowControl w:val="0"/>
        <w:spacing w:after="1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A169F">
        <w:rPr>
          <w:rFonts w:ascii="Times New Roman" w:hAnsi="Times New Roman" w:cs="Times New Roman"/>
          <w:sz w:val="28"/>
          <w:szCs w:val="28"/>
        </w:rPr>
        <w:t>оговор</w:t>
      </w:r>
      <w:r w:rsidR="002B51A1">
        <w:rPr>
          <w:rFonts w:ascii="Times New Roman" w:hAnsi="Times New Roman" w:cs="Times New Roman"/>
          <w:sz w:val="28"/>
          <w:szCs w:val="28"/>
        </w:rPr>
        <w:t>ы</w:t>
      </w:r>
      <w:r w:rsidR="002A169F">
        <w:rPr>
          <w:rFonts w:ascii="Times New Roman" w:hAnsi="Times New Roman" w:cs="Times New Roman"/>
          <w:sz w:val="28"/>
          <w:szCs w:val="28"/>
        </w:rPr>
        <w:t xml:space="preserve"> заключены </w:t>
      </w:r>
      <w:r w:rsidR="002A169F" w:rsidRPr="002A169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A169F" w:rsidRPr="0034584C">
        <w:rPr>
          <w:rFonts w:ascii="Times New Roman" w:hAnsi="Times New Roman" w:cs="Times New Roman"/>
          <w:sz w:val="28"/>
          <w:szCs w:val="28"/>
        </w:rPr>
        <w:t>п.4 ч.1 ст.93</w:t>
      </w:r>
      <w:r w:rsidR="002A169F" w:rsidRPr="002A169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D2E0A">
        <w:rPr>
          <w:rFonts w:ascii="Times New Roman" w:hAnsi="Times New Roman" w:cs="Times New Roman"/>
          <w:sz w:val="28"/>
          <w:szCs w:val="28"/>
        </w:rPr>
        <w:t>№ </w:t>
      </w:r>
      <w:r w:rsidR="002A169F" w:rsidRPr="002A169F">
        <w:rPr>
          <w:rFonts w:ascii="Times New Roman" w:hAnsi="Times New Roman" w:cs="Times New Roman"/>
          <w:sz w:val="28"/>
          <w:szCs w:val="28"/>
        </w:rPr>
        <w:t>44-ФЗ</w:t>
      </w:r>
      <w:r w:rsidR="002A169F">
        <w:rPr>
          <w:rFonts w:ascii="Times New Roman" w:hAnsi="Times New Roman" w:cs="Times New Roman"/>
          <w:sz w:val="28"/>
          <w:szCs w:val="28"/>
        </w:rPr>
        <w:t>.</w:t>
      </w:r>
      <w:r w:rsidR="00DD0708">
        <w:rPr>
          <w:rFonts w:ascii="Times New Roman" w:hAnsi="Times New Roman" w:cs="Times New Roman"/>
          <w:sz w:val="28"/>
          <w:szCs w:val="28"/>
        </w:rPr>
        <w:t xml:space="preserve"> Определение начальной максимальной цены контракта осуществлялось методом сопоставимых рыночных цен (анализа рынка) с составлением сметного расчета.</w:t>
      </w:r>
      <w:r>
        <w:rPr>
          <w:rFonts w:ascii="Times New Roman" w:hAnsi="Times New Roman" w:cs="Times New Roman"/>
          <w:sz w:val="28"/>
          <w:szCs w:val="28"/>
        </w:rPr>
        <w:t xml:space="preserve"> Заказчиком по договорам подряда являлось МКУ «Управление капитального строительства».</w:t>
      </w:r>
    </w:p>
    <w:p w:rsidR="00853604" w:rsidRDefault="002B51A1" w:rsidP="001A6070">
      <w:pPr>
        <w:widowControl w:val="0"/>
        <w:spacing w:after="1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Договоры, на которые направлена субсидия, заключены ТОС с подрядчиками как гражданско-правовые. Условия договоров Порядком №</w:t>
      </w:r>
      <w:r w:rsidR="00ED2E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1423 не установлены. В результате </w:t>
      </w:r>
      <w:r w:rsidR="00E11123">
        <w:rPr>
          <w:rFonts w:ascii="Times New Roman" w:hAnsi="Times New Roman" w:cs="Times New Roman"/>
          <w:sz w:val="28"/>
          <w:szCs w:val="28"/>
        </w:rPr>
        <w:t>отсут</w:t>
      </w:r>
      <w:r w:rsidR="006B3459">
        <w:rPr>
          <w:rFonts w:ascii="Times New Roman" w:hAnsi="Times New Roman" w:cs="Times New Roman"/>
          <w:sz w:val="28"/>
          <w:szCs w:val="28"/>
        </w:rPr>
        <w:t>ст</w:t>
      </w:r>
      <w:r w:rsidR="00E11123">
        <w:rPr>
          <w:rFonts w:ascii="Times New Roman" w:hAnsi="Times New Roman" w:cs="Times New Roman"/>
          <w:sz w:val="28"/>
          <w:szCs w:val="28"/>
        </w:rPr>
        <w:t>вия утвержденной типовой формы договора</w:t>
      </w:r>
      <w:r w:rsidR="006B3459">
        <w:rPr>
          <w:rFonts w:ascii="Times New Roman" w:hAnsi="Times New Roman" w:cs="Times New Roman"/>
          <w:sz w:val="28"/>
          <w:szCs w:val="28"/>
        </w:rPr>
        <w:t>-подряда</w:t>
      </w:r>
      <w:r w:rsidR="00E111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большинстве договоров не определен момент перехода права собственности на возводимый объект благоустройства, не установлены последствия нарушения сроков производства работ. </w:t>
      </w:r>
    </w:p>
    <w:p w:rsidR="00794AA3" w:rsidRDefault="00794AA3" w:rsidP="001A6070">
      <w:pPr>
        <w:widowControl w:val="0"/>
        <w:spacing w:after="1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ответа заместителя главы администрации </w:t>
      </w:r>
      <w:r w:rsidR="0022757A">
        <w:rPr>
          <w:rFonts w:ascii="Times New Roman" w:hAnsi="Times New Roman" w:cs="Times New Roman"/>
          <w:sz w:val="28"/>
          <w:szCs w:val="28"/>
        </w:rPr>
        <w:t xml:space="preserve">НГО </w:t>
      </w:r>
      <w:r w:rsidRPr="00825982">
        <w:rPr>
          <w:rFonts w:ascii="Times New Roman" w:hAnsi="Times New Roman" w:cs="Times New Roman"/>
          <w:sz w:val="28"/>
          <w:szCs w:val="28"/>
        </w:rPr>
        <w:t xml:space="preserve">от </w:t>
      </w:r>
      <w:r w:rsidR="00825982" w:rsidRPr="00825982">
        <w:rPr>
          <w:rFonts w:ascii="Times New Roman" w:hAnsi="Times New Roman" w:cs="Times New Roman"/>
          <w:sz w:val="28"/>
          <w:szCs w:val="28"/>
        </w:rPr>
        <w:t>21.11.2023</w:t>
      </w:r>
      <w:r w:rsidRPr="00825982">
        <w:rPr>
          <w:rFonts w:ascii="Times New Roman" w:hAnsi="Times New Roman" w:cs="Times New Roman"/>
          <w:sz w:val="28"/>
          <w:szCs w:val="28"/>
        </w:rPr>
        <w:t xml:space="preserve"> </w:t>
      </w:r>
      <w:r w:rsidR="0022757A">
        <w:rPr>
          <w:rFonts w:ascii="Times New Roman" w:hAnsi="Times New Roman" w:cs="Times New Roman"/>
          <w:sz w:val="28"/>
          <w:szCs w:val="28"/>
        </w:rPr>
        <w:br/>
      </w:r>
      <w:r w:rsidRPr="00825982">
        <w:rPr>
          <w:rFonts w:ascii="Times New Roman" w:hAnsi="Times New Roman" w:cs="Times New Roman"/>
          <w:sz w:val="28"/>
          <w:szCs w:val="28"/>
        </w:rPr>
        <w:t>№</w:t>
      </w:r>
      <w:r w:rsidR="00825982">
        <w:rPr>
          <w:rFonts w:ascii="Times New Roman" w:hAnsi="Times New Roman" w:cs="Times New Roman"/>
          <w:sz w:val="28"/>
          <w:szCs w:val="28"/>
        </w:rPr>
        <w:t xml:space="preserve"> 1-31-6509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 в НГО практика по закреплению объектов благоустройства, созданных в рамках МП «Поддержка общественных инициатив на территории НГО»</w:t>
      </w:r>
      <w:r w:rsidR="004025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общественными организациями ТОС и обслуживанию ими отсутствует.</w:t>
      </w:r>
    </w:p>
    <w:p w:rsidR="00DC64FB" w:rsidRDefault="00DC64FB" w:rsidP="001A6070">
      <w:pPr>
        <w:widowControl w:val="0"/>
        <w:spacing w:after="1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двум договорам подряда установлены нарушения сроков окончания работ, по одному договору установлена просрочка оплаты выполненных работ.</w:t>
      </w:r>
    </w:p>
    <w:p w:rsidR="00DD0708" w:rsidRDefault="00D2038F" w:rsidP="001A6070">
      <w:pPr>
        <w:widowControl w:val="0"/>
        <w:spacing w:after="1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Созданные </w:t>
      </w:r>
      <w:r w:rsidR="006D0663">
        <w:rPr>
          <w:rFonts w:ascii="Times New Roman" w:hAnsi="Times New Roman" w:cs="Times New Roman"/>
          <w:sz w:val="28"/>
          <w:szCs w:val="28"/>
        </w:rPr>
        <w:t xml:space="preserve">в рамках гранта </w:t>
      </w:r>
      <w:r>
        <w:rPr>
          <w:rFonts w:ascii="Times New Roman" w:hAnsi="Times New Roman" w:cs="Times New Roman"/>
          <w:sz w:val="28"/>
          <w:szCs w:val="28"/>
        </w:rPr>
        <w:t xml:space="preserve">объекты внешнего благоустройства были переданы МКУ «УКС» </w:t>
      </w:r>
      <w:r w:rsidR="006D0663">
        <w:rPr>
          <w:rFonts w:ascii="Times New Roman" w:hAnsi="Times New Roman" w:cs="Times New Roman"/>
          <w:sz w:val="28"/>
          <w:szCs w:val="28"/>
        </w:rPr>
        <w:t>пяти</w:t>
      </w:r>
      <w:r w:rsidR="00721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общественным организациям ТОС по актам приема-передачи для их последующего содержания</w:t>
      </w:r>
      <w:r w:rsidR="007212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3604" w:rsidRDefault="00721203" w:rsidP="001A6070">
      <w:pPr>
        <w:widowControl w:val="0"/>
        <w:spacing w:after="1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благоустройства </w:t>
      </w:r>
      <w:r w:rsidR="00853604">
        <w:rPr>
          <w:rFonts w:ascii="Times New Roman" w:hAnsi="Times New Roman" w:cs="Times New Roman"/>
          <w:sz w:val="28"/>
          <w:szCs w:val="28"/>
        </w:rPr>
        <w:t>–трубы с водонапорной колонкой, установленные по договору между МКУ «УКС» и МУП «Находка-Водоканал» для ТОС «Водолей», общественной организации не переданы.</w:t>
      </w:r>
    </w:p>
    <w:p w:rsidR="00AB0E87" w:rsidRPr="0034584C" w:rsidRDefault="00AB0E87" w:rsidP="001A6070">
      <w:pPr>
        <w:widowControl w:val="0"/>
        <w:spacing w:after="1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Критериями эффективности использования средств бюджета являются экономичность, продуктивность и результативность. </w:t>
      </w:r>
    </w:p>
    <w:p w:rsidR="00AB0E87" w:rsidRPr="0034584C" w:rsidRDefault="00AB0E87" w:rsidP="001A6070">
      <w:pPr>
        <w:widowControl w:val="0"/>
        <w:spacing w:after="1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84C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 использования средств местного бюджета определяется по достигнутым объектами проверки результатам и затратам на их достижение.</w:t>
      </w:r>
    </w:p>
    <w:p w:rsidR="0034584C" w:rsidRPr="00E07BE2" w:rsidRDefault="002451DB" w:rsidP="001A6070">
      <w:pPr>
        <w:spacing w:after="1" w:line="276" w:lineRule="auto"/>
        <w:ind w:firstLine="426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45DA7">
        <w:rPr>
          <w:rFonts w:ascii="Times New Roman" w:hAnsi="Times New Roman" w:cs="Times New Roman"/>
          <w:color w:val="000000" w:themeColor="text1"/>
          <w:sz w:val="28"/>
          <w:szCs w:val="28"/>
        </w:rPr>
        <w:t>оговора подряда</w:t>
      </w:r>
      <w:r w:rsidR="00345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заключены в соответствии с </w:t>
      </w:r>
      <w:r w:rsidR="0034584C" w:rsidRPr="0034584C">
        <w:rPr>
          <w:rFonts w:ascii="Times New Roman" w:hAnsi="Times New Roman" w:cs="Times New Roman"/>
          <w:color w:val="000000" w:themeColor="text1"/>
          <w:sz w:val="28"/>
          <w:szCs w:val="28"/>
        </w:rPr>
        <w:t>п.4 ч.1 ст.93 Федерального закона № 44-ФЗ</w:t>
      </w:r>
      <w:r w:rsidR="00345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4584C">
        <w:rPr>
          <w:rFonts w:ascii="Times New Roman" w:hAnsi="Times New Roman" w:cs="Times New Roman"/>
          <w:sz w:val="28"/>
        </w:rPr>
        <w:t>осуществление закупки товара, работы или услуги на сумму, не превышающую шестисот тысяч рублей),</w:t>
      </w:r>
      <w:r>
        <w:rPr>
          <w:rFonts w:ascii="Times New Roman" w:hAnsi="Times New Roman" w:cs="Times New Roman"/>
          <w:sz w:val="28"/>
        </w:rPr>
        <w:t xml:space="preserve"> в связи с этим</w:t>
      </w:r>
      <w:r w:rsidR="00A45DA7">
        <w:rPr>
          <w:rFonts w:ascii="Times New Roman" w:hAnsi="Times New Roman" w:cs="Times New Roman"/>
          <w:sz w:val="28"/>
        </w:rPr>
        <w:t xml:space="preserve"> экономии не возникло.</w:t>
      </w:r>
    </w:p>
    <w:p w:rsidR="00885565" w:rsidRPr="00885565" w:rsidRDefault="00EE60AD" w:rsidP="001A6070">
      <w:pPr>
        <w:widowControl w:val="0"/>
        <w:spacing w:after="1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7BE2">
        <w:rPr>
          <w:rStyle w:val="1"/>
          <w:rFonts w:eastAsiaTheme="minorHAnsi"/>
          <w:color w:val="000000" w:themeColor="text1"/>
          <w:sz w:val="28"/>
          <w:szCs w:val="28"/>
        </w:rPr>
        <w:t xml:space="preserve">В рамках контрольного мероприятия для проверки целевого и эффективного использования бюджетных средств субсидий и средств бюджета </w:t>
      </w:r>
      <w:r w:rsidR="00885565">
        <w:rPr>
          <w:rStyle w:val="1"/>
          <w:rFonts w:eastAsiaTheme="minorHAnsi"/>
          <w:color w:val="000000" w:themeColor="text1"/>
          <w:sz w:val="28"/>
          <w:szCs w:val="28"/>
        </w:rPr>
        <w:t>НГО</w:t>
      </w:r>
      <w:r w:rsidRPr="00E07BE2">
        <w:rPr>
          <w:rStyle w:val="1"/>
          <w:rFonts w:eastAsiaTheme="minorHAnsi"/>
          <w:color w:val="000000" w:themeColor="text1"/>
          <w:sz w:val="28"/>
          <w:szCs w:val="28"/>
        </w:rPr>
        <w:t xml:space="preserve"> </w:t>
      </w:r>
      <w:r w:rsidRPr="00E0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E07BE2" w:rsidRPr="00E0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реализацию </w:t>
      </w:r>
      <w:r w:rsidR="00885565">
        <w:rPr>
          <w:rFonts w:ascii="Times New Roman" w:hAnsi="Times New Roman" w:cs="Times New Roman"/>
          <w:color w:val="000000" w:themeColor="text1"/>
          <w:sz w:val="28"/>
          <w:szCs w:val="28"/>
        </w:rPr>
        <w:t>МП</w:t>
      </w:r>
      <w:r w:rsidR="00E07BE2" w:rsidRPr="00E07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«Поддержка общественных инициатив на территории НГО» в 2022 году </w:t>
      </w:r>
      <w:r w:rsidR="00885565">
        <w:rPr>
          <w:rStyle w:val="1"/>
          <w:rFonts w:eastAsiaTheme="minorHAnsi"/>
          <w:color w:val="000000" w:themeColor="text1"/>
          <w:sz w:val="28"/>
          <w:szCs w:val="28"/>
        </w:rPr>
        <w:t>КСП</w:t>
      </w:r>
      <w:r w:rsidRPr="00E07BE2">
        <w:rPr>
          <w:rStyle w:val="1"/>
          <w:rFonts w:eastAsiaTheme="minorHAnsi"/>
          <w:color w:val="000000" w:themeColor="text1"/>
          <w:sz w:val="28"/>
          <w:szCs w:val="28"/>
        </w:rPr>
        <w:t xml:space="preserve"> НГО были осуществлены совместные выезды при участии представител</w:t>
      </w:r>
      <w:r w:rsidR="00B85F63" w:rsidRPr="00E07BE2">
        <w:rPr>
          <w:rStyle w:val="1"/>
          <w:rFonts w:eastAsiaTheme="minorHAnsi"/>
          <w:color w:val="000000" w:themeColor="text1"/>
          <w:sz w:val="28"/>
          <w:szCs w:val="28"/>
        </w:rPr>
        <w:t>ей</w:t>
      </w:r>
      <w:r w:rsidRPr="00E07BE2">
        <w:rPr>
          <w:rStyle w:val="1"/>
          <w:rFonts w:eastAsiaTheme="minorHAnsi"/>
          <w:color w:val="000000" w:themeColor="text1"/>
          <w:sz w:val="28"/>
          <w:szCs w:val="28"/>
        </w:rPr>
        <w:t xml:space="preserve"> МКУ </w:t>
      </w:r>
      <w:r w:rsidR="00CB492A">
        <w:rPr>
          <w:rStyle w:val="1"/>
          <w:rFonts w:eastAsiaTheme="minorHAnsi"/>
          <w:color w:val="000000" w:themeColor="text1"/>
          <w:sz w:val="28"/>
          <w:szCs w:val="28"/>
        </w:rPr>
        <w:t>«Управление по обеспечению деятельности органов местного самоуправления НГО».</w:t>
      </w:r>
    </w:p>
    <w:p w:rsidR="006B204C" w:rsidRDefault="006B204C" w:rsidP="001A6070">
      <w:pPr>
        <w:widowControl w:val="0"/>
        <w:spacing w:after="1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осмотрах выявлены незначительные недочеты</w:t>
      </w:r>
      <w:r w:rsidR="00DC64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356E8" w:rsidRDefault="001D55F7" w:rsidP="001A6070">
      <w:pPr>
        <w:widowControl w:val="0"/>
        <w:spacing w:after="1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5F7">
        <w:rPr>
          <w:rFonts w:ascii="Times New Roman" w:hAnsi="Times New Roman" w:cs="Times New Roman"/>
          <w:color w:val="000000" w:themeColor="text1"/>
          <w:sz w:val="28"/>
          <w:szCs w:val="28"/>
        </w:rPr>
        <w:t>В ходе осмотров установлено, что бюджетные средства использованы эффективно, по целевому назначению.</w:t>
      </w:r>
    </w:p>
    <w:p w:rsidR="00DA479E" w:rsidRPr="00E10FBA" w:rsidRDefault="007F14CA" w:rsidP="001A6070">
      <w:pPr>
        <w:widowControl w:val="0"/>
        <w:spacing w:after="1" w:line="276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отчета</w:t>
      </w:r>
      <w:r w:rsidR="00425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выполнении МП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выездных осмотров, установлено, что </w:t>
      </w:r>
      <w:r w:rsidR="006436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запланированные мероприятия МП программы выполнены в полном объеме, </w:t>
      </w:r>
      <w:r w:rsidR="00BA6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</w:t>
      </w:r>
      <w:r w:rsidR="002450B1"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запланированные финансовые средства освоены.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E77CE" w:rsidRPr="00BA6B05" w:rsidRDefault="000A6982" w:rsidP="001A6070">
      <w:pPr>
        <w:widowControl w:val="0"/>
        <w:spacing w:after="1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6B05">
        <w:rPr>
          <w:rFonts w:ascii="Times New Roman" w:hAnsi="Times New Roman" w:cs="Times New Roman"/>
          <w:sz w:val="28"/>
          <w:szCs w:val="28"/>
        </w:rPr>
        <w:t>Э</w:t>
      </w:r>
      <w:r w:rsidR="00CE77CE" w:rsidRPr="00BA6B05">
        <w:rPr>
          <w:rFonts w:ascii="Times New Roman" w:hAnsi="Times New Roman" w:cs="Times New Roman"/>
          <w:sz w:val="28"/>
          <w:szCs w:val="28"/>
        </w:rPr>
        <w:t xml:space="preserve">ффективность использования бюджетных </w:t>
      </w:r>
      <w:r w:rsidR="006F5279" w:rsidRPr="00BA6B05">
        <w:rPr>
          <w:rFonts w:ascii="Times New Roman" w:hAnsi="Times New Roman" w:cs="Times New Roman"/>
          <w:sz w:val="28"/>
          <w:szCs w:val="28"/>
        </w:rPr>
        <w:t xml:space="preserve">средств, </w:t>
      </w:r>
      <w:r w:rsidR="00CE77CE" w:rsidRPr="00BA6B05">
        <w:rPr>
          <w:rFonts w:ascii="Times New Roman" w:hAnsi="Times New Roman" w:cs="Times New Roman"/>
          <w:sz w:val="28"/>
          <w:szCs w:val="28"/>
        </w:rPr>
        <w:t xml:space="preserve">направленных </w:t>
      </w:r>
      <w:r w:rsidR="008606C7" w:rsidRPr="00BA6B05">
        <w:rPr>
          <w:rFonts w:ascii="Times New Roman" w:hAnsi="Times New Roman" w:cs="Times New Roman"/>
          <w:sz w:val="28"/>
          <w:szCs w:val="28"/>
        </w:rPr>
        <w:t>на поддержку общественных инициатив на территории</w:t>
      </w:r>
      <w:r w:rsidR="00CE77CE" w:rsidRPr="00BA6B05">
        <w:rPr>
          <w:rFonts w:ascii="Times New Roman" w:hAnsi="Times New Roman" w:cs="Times New Roman"/>
          <w:sz w:val="28"/>
          <w:szCs w:val="28"/>
        </w:rPr>
        <w:t xml:space="preserve"> Н</w:t>
      </w:r>
      <w:r w:rsidR="00346A0F">
        <w:rPr>
          <w:rFonts w:ascii="Times New Roman" w:hAnsi="Times New Roman" w:cs="Times New Roman"/>
          <w:sz w:val="28"/>
          <w:szCs w:val="28"/>
        </w:rPr>
        <w:t>аходкинского городского округа</w:t>
      </w:r>
      <w:r w:rsidR="00CE77CE" w:rsidRPr="00BA6B05">
        <w:rPr>
          <w:rFonts w:ascii="Times New Roman" w:hAnsi="Times New Roman" w:cs="Times New Roman"/>
          <w:sz w:val="28"/>
          <w:szCs w:val="28"/>
        </w:rPr>
        <w:t xml:space="preserve"> в 2022 году</w:t>
      </w:r>
      <w:r w:rsidR="006F5279" w:rsidRPr="00BA6B05">
        <w:rPr>
          <w:rFonts w:ascii="Times New Roman" w:hAnsi="Times New Roman" w:cs="Times New Roman"/>
          <w:sz w:val="28"/>
          <w:szCs w:val="28"/>
        </w:rPr>
        <w:t>,</w:t>
      </w:r>
      <w:r w:rsidR="00CE77CE" w:rsidRPr="00BA6B05">
        <w:rPr>
          <w:rFonts w:ascii="Times New Roman" w:hAnsi="Times New Roman" w:cs="Times New Roman"/>
          <w:sz w:val="28"/>
          <w:szCs w:val="28"/>
        </w:rPr>
        <w:t xml:space="preserve"> </w:t>
      </w:r>
      <w:r w:rsidR="00CE77CE" w:rsidRPr="00BA6B05">
        <w:rPr>
          <w:rFonts w:ascii="Times New Roman" w:hAnsi="Times New Roman" w:cs="Times New Roman"/>
          <w:b/>
          <w:i/>
          <w:sz w:val="28"/>
          <w:szCs w:val="28"/>
        </w:rPr>
        <w:t xml:space="preserve">признается </w:t>
      </w:r>
      <w:r w:rsidR="00643687" w:rsidRPr="00BA6B05">
        <w:rPr>
          <w:rFonts w:ascii="Times New Roman" w:hAnsi="Times New Roman" w:cs="Times New Roman"/>
          <w:b/>
          <w:i/>
          <w:sz w:val="28"/>
          <w:szCs w:val="28"/>
        </w:rPr>
        <w:t>удовлетворительной.</w:t>
      </w:r>
    </w:p>
    <w:p w:rsidR="00D25992" w:rsidRDefault="005A185E" w:rsidP="00865A28">
      <w:pPr>
        <w:widowControl w:val="0"/>
        <w:spacing w:after="1" w:line="28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185E">
        <w:rPr>
          <w:rFonts w:ascii="Times New Roman" w:hAnsi="Times New Roman" w:cs="Times New Roman"/>
          <w:b/>
          <w:sz w:val="28"/>
          <w:szCs w:val="28"/>
        </w:rPr>
        <w:t>8.</w:t>
      </w:r>
      <w:r w:rsidRPr="005A185E">
        <w:rPr>
          <w:rFonts w:ascii="Times New Roman" w:hAnsi="Times New Roman" w:cs="Times New Roman"/>
          <w:sz w:val="28"/>
          <w:szCs w:val="28"/>
        </w:rPr>
        <w:t xml:space="preserve"> По результатам контрольного мероприятия составлен Акт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A185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07.12</w:t>
      </w:r>
      <w:r w:rsidRPr="005A185E">
        <w:rPr>
          <w:rFonts w:ascii="Times New Roman" w:hAnsi="Times New Roman" w:cs="Times New Roman"/>
          <w:sz w:val="28"/>
          <w:szCs w:val="28"/>
        </w:rPr>
        <w:t>.2023 года, который направлен для ознакомления главе Находкинского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25B7">
        <w:rPr>
          <w:rFonts w:ascii="Times New Roman" w:hAnsi="Times New Roman" w:cs="Times New Roman"/>
          <w:sz w:val="28"/>
          <w:szCs w:val="28"/>
        </w:rPr>
        <w:t xml:space="preserve"> От заместителя главы администрации Находкинского городского округа-начальника управления внешних коммуникаций администрации Находкинского городского округа поступила информация от 18.12.2023 № 1-31-7106, в которой сообщается, что недочеты, выявленные в ходе осмотров, устранены.</w:t>
      </w:r>
    </w:p>
    <w:p w:rsidR="005A185E" w:rsidRDefault="005A185E" w:rsidP="00865A28">
      <w:pPr>
        <w:widowControl w:val="0"/>
        <w:spacing w:after="1" w:line="28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85E">
        <w:rPr>
          <w:rFonts w:ascii="Times New Roman" w:hAnsi="Times New Roman" w:cs="Times New Roman"/>
          <w:b/>
          <w:sz w:val="28"/>
          <w:szCs w:val="28"/>
        </w:rPr>
        <w:t>9.</w:t>
      </w:r>
      <w:r w:rsidR="008471F7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6430AF" w:rsidRDefault="006430AF" w:rsidP="00865A28">
      <w:pPr>
        <w:widowControl w:val="0"/>
        <w:spacing w:after="1" w:line="28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430AF">
        <w:rPr>
          <w:rFonts w:ascii="Times New Roman" w:hAnsi="Times New Roman" w:cs="Times New Roman"/>
          <w:sz w:val="28"/>
          <w:szCs w:val="28"/>
        </w:rPr>
        <w:t xml:space="preserve">Фактически работу по взаимодействию с гражданами по осуществлению территориального самоуправления осуществляет отдел по обеспечению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НГО</w:t>
      </w:r>
      <w:r w:rsidRPr="006430AF">
        <w:rPr>
          <w:rFonts w:ascii="Times New Roman" w:hAnsi="Times New Roman" w:cs="Times New Roman"/>
          <w:sz w:val="28"/>
          <w:szCs w:val="28"/>
        </w:rPr>
        <w:t xml:space="preserve"> в сфере общественного самоуправления департамента по связям с общественностью и средствами массовой информации муниципального казенного учреждения «Управление по обеспечению деятельности орган</w:t>
      </w:r>
      <w:r>
        <w:rPr>
          <w:rFonts w:ascii="Times New Roman" w:hAnsi="Times New Roman" w:cs="Times New Roman"/>
          <w:sz w:val="28"/>
          <w:szCs w:val="28"/>
        </w:rPr>
        <w:t>ов местного самоуправления НГО», начальник отдела является исполнителем отчета о МП, не значащийся соисполнителем МП, что не соответствует п.</w:t>
      </w:r>
      <w:r w:rsidRPr="006430AF">
        <w:rPr>
          <w:rFonts w:ascii="Times New Roman" w:hAnsi="Times New Roman" w:cs="Times New Roman"/>
          <w:sz w:val="28"/>
          <w:szCs w:val="28"/>
        </w:rPr>
        <w:t xml:space="preserve">3.2.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НГО</w:t>
      </w:r>
      <w:r w:rsidRPr="006430AF">
        <w:rPr>
          <w:rFonts w:ascii="Times New Roman" w:hAnsi="Times New Roman" w:cs="Times New Roman"/>
          <w:sz w:val="28"/>
          <w:szCs w:val="28"/>
        </w:rPr>
        <w:t xml:space="preserve"> от 30.10.2017 № 1517 </w:t>
      </w:r>
    </w:p>
    <w:p w:rsidR="006B3459" w:rsidRDefault="006B3459" w:rsidP="00865A28">
      <w:pPr>
        <w:widowControl w:val="0"/>
        <w:spacing w:after="1" w:line="28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B3459">
        <w:rPr>
          <w:rFonts w:ascii="Times New Roman" w:hAnsi="Times New Roman" w:cs="Times New Roman"/>
          <w:sz w:val="28"/>
          <w:szCs w:val="28"/>
        </w:rPr>
        <w:t xml:space="preserve">Порядком № 1423 субсидия предоставляется только на проведение мероприятий по благоустройству и материальному </w:t>
      </w:r>
      <w:r>
        <w:rPr>
          <w:rFonts w:ascii="Times New Roman" w:hAnsi="Times New Roman" w:cs="Times New Roman"/>
          <w:sz w:val="28"/>
          <w:szCs w:val="28"/>
        </w:rPr>
        <w:t>стимулированию председателя, т.е. не на все виды деятельности ТОС.</w:t>
      </w:r>
    </w:p>
    <w:p w:rsidR="006430AF" w:rsidRDefault="006B3459" w:rsidP="00865A28">
      <w:pPr>
        <w:widowControl w:val="0"/>
        <w:spacing w:after="1" w:line="28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430AF">
        <w:rPr>
          <w:rFonts w:ascii="Times New Roman" w:hAnsi="Times New Roman" w:cs="Times New Roman"/>
          <w:sz w:val="28"/>
          <w:szCs w:val="28"/>
        </w:rPr>
        <w:t>Н</w:t>
      </w:r>
      <w:r w:rsidR="006430AF" w:rsidRPr="006430AF">
        <w:rPr>
          <w:rFonts w:ascii="Times New Roman" w:hAnsi="Times New Roman" w:cs="Times New Roman"/>
          <w:sz w:val="28"/>
          <w:szCs w:val="28"/>
        </w:rPr>
        <w:t>аправление бюджетных средств на поддержку общественны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430AF" w:rsidRPr="006430AF">
        <w:rPr>
          <w:rFonts w:ascii="Times New Roman" w:hAnsi="Times New Roman" w:cs="Times New Roman"/>
          <w:sz w:val="28"/>
          <w:szCs w:val="28"/>
        </w:rPr>
        <w:t xml:space="preserve"> инициатив на территории Находкинского городского округа, соответствует требованиям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1F7" w:rsidRDefault="006B3459" w:rsidP="00865A28">
      <w:pPr>
        <w:widowControl w:val="0"/>
        <w:spacing w:after="1" w:line="28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30AF">
        <w:rPr>
          <w:rFonts w:ascii="Times New Roman" w:hAnsi="Times New Roman" w:cs="Times New Roman"/>
          <w:sz w:val="28"/>
          <w:szCs w:val="28"/>
        </w:rPr>
        <w:t>.</w:t>
      </w:r>
      <w:r w:rsidRPr="006B3459">
        <w:t xml:space="preserve"> </w:t>
      </w:r>
      <w:r w:rsidRPr="006B3459">
        <w:rPr>
          <w:rFonts w:ascii="Times New Roman" w:hAnsi="Times New Roman" w:cs="Times New Roman"/>
          <w:sz w:val="28"/>
          <w:szCs w:val="28"/>
        </w:rPr>
        <w:t>В результате изучения документов, предоставленных ТОС для участия в конкурсном отборе в 2022 году, нарушений не установлено.</w:t>
      </w:r>
    </w:p>
    <w:p w:rsidR="006B3459" w:rsidRDefault="006B3459" w:rsidP="00865A28">
      <w:pPr>
        <w:widowControl w:val="0"/>
        <w:spacing w:after="1" w:line="28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B3459">
        <w:t xml:space="preserve"> </w:t>
      </w:r>
      <w:r w:rsidRPr="006B3459">
        <w:rPr>
          <w:rFonts w:ascii="Times New Roman" w:hAnsi="Times New Roman" w:cs="Times New Roman"/>
          <w:sz w:val="28"/>
          <w:szCs w:val="28"/>
        </w:rPr>
        <w:t>На момент проведения контрольного мероприятия отсутствует нормативно-правовой акт, определяющий порядок предоставления материального стимулирования председателям территориального общественного самоуправления.</w:t>
      </w:r>
    </w:p>
    <w:p w:rsidR="006B3459" w:rsidRDefault="006B3459" w:rsidP="00865A28">
      <w:pPr>
        <w:widowControl w:val="0"/>
        <w:spacing w:after="1" w:line="28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B3459">
        <w:t xml:space="preserve"> </w:t>
      </w:r>
      <w:r w:rsidRPr="006B3459">
        <w:rPr>
          <w:rFonts w:ascii="Times New Roman" w:hAnsi="Times New Roman" w:cs="Times New Roman"/>
          <w:sz w:val="28"/>
          <w:szCs w:val="28"/>
        </w:rPr>
        <w:t>Освоение средств на выполнение муниципальной программы составило 100%.</w:t>
      </w:r>
    </w:p>
    <w:p w:rsidR="006B3459" w:rsidRDefault="006B3459" w:rsidP="00865A28">
      <w:pPr>
        <w:widowControl w:val="0"/>
        <w:spacing w:after="1" w:line="28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6B3459">
        <w:t xml:space="preserve"> </w:t>
      </w:r>
      <w:r w:rsidRPr="006B3459">
        <w:rPr>
          <w:rFonts w:ascii="Times New Roman" w:hAnsi="Times New Roman" w:cs="Times New Roman"/>
          <w:sz w:val="28"/>
          <w:szCs w:val="28"/>
        </w:rPr>
        <w:t>В результате отсут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6B3459">
        <w:rPr>
          <w:rFonts w:ascii="Times New Roman" w:hAnsi="Times New Roman" w:cs="Times New Roman"/>
          <w:sz w:val="28"/>
          <w:szCs w:val="28"/>
        </w:rPr>
        <w:t>вия утвержденной типовой формы договора-подряда, в большинстве договоров не определен момент перехода права собственности на возводимый объект благоустройства, не установлены последствия нарушения сроков производства работ.</w:t>
      </w:r>
    </w:p>
    <w:p w:rsidR="006B3459" w:rsidRDefault="006B3459" w:rsidP="00865A28">
      <w:pPr>
        <w:widowControl w:val="0"/>
        <w:spacing w:after="1" w:line="28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6B3459">
        <w:t xml:space="preserve"> </w:t>
      </w:r>
      <w:r w:rsidRPr="006B3459">
        <w:rPr>
          <w:rFonts w:ascii="Times New Roman" w:hAnsi="Times New Roman" w:cs="Times New Roman"/>
          <w:sz w:val="28"/>
          <w:szCs w:val="28"/>
        </w:rPr>
        <w:t>При осмотрах выявлены незначительные недочеты.</w:t>
      </w:r>
    </w:p>
    <w:p w:rsidR="006B3459" w:rsidRDefault="006B3459" w:rsidP="00865A28">
      <w:pPr>
        <w:widowControl w:val="0"/>
        <w:spacing w:after="1" w:line="28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6B3459">
        <w:t xml:space="preserve"> </w:t>
      </w:r>
      <w:r w:rsidRPr="006B3459">
        <w:rPr>
          <w:rFonts w:ascii="Times New Roman" w:hAnsi="Times New Roman" w:cs="Times New Roman"/>
          <w:sz w:val="28"/>
          <w:szCs w:val="28"/>
        </w:rPr>
        <w:t>Эффективность использования бюджетных средств, направленных на поддержку общественных инициатив на территории Находкинского городского округа в 2022 году, признается удовлетворительной.</w:t>
      </w:r>
    </w:p>
    <w:p w:rsidR="0005275D" w:rsidRDefault="0005275D" w:rsidP="00865A28">
      <w:pPr>
        <w:widowControl w:val="0"/>
        <w:spacing w:after="1" w:line="28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275D">
        <w:rPr>
          <w:rFonts w:ascii="Times New Roman" w:hAnsi="Times New Roman" w:cs="Times New Roman"/>
          <w:sz w:val="28"/>
          <w:szCs w:val="28"/>
        </w:rPr>
        <w:t xml:space="preserve">  С учетом изложенных в акте </w:t>
      </w:r>
      <w:r>
        <w:rPr>
          <w:rFonts w:ascii="Times New Roman" w:hAnsi="Times New Roman" w:cs="Times New Roman"/>
          <w:sz w:val="28"/>
          <w:szCs w:val="28"/>
        </w:rPr>
        <w:t xml:space="preserve">нарушений и </w:t>
      </w:r>
      <w:r w:rsidRPr="0005275D">
        <w:rPr>
          <w:rFonts w:ascii="Times New Roman" w:hAnsi="Times New Roman" w:cs="Times New Roman"/>
          <w:sz w:val="28"/>
          <w:szCs w:val="28"/>
        </w:rPr>
        <w:t xml:space="preserve">недостатков </w:t>
      </w:r>
      <w:r w:rsidR="00705378">
        <w:rPr>
          <w:rFonts w:ascii="Times New Roman" w:hAnsi="Times New Roman" w:cs="Times New Roman"/>
          <w:sz w:val="28"/>
          <w:szCs w:val="28"/>
        </w:rPr>
        <w:t>на основании ст.19 Решения Думы НГО от 30.10.2013 № 264-НПА «О Контрольно-счетной палате Находкинского городского округа»</w:t>
      </w:r>
      <w:r w:rsidRPr="0005275D">
        <w:rPr>
          <w:rFonts w:ascii="Times New Roman" w:hAnsi="Times New Roman" w:cs="Times New Roman"/>
          <w:sz w:val="28"/>
          <w:szCs w:val="28"/>
        </w:rPr>
        <w:t xml:space="preserve"> </w:t>
      </w:r>
      <w:r w:rsidR="00705378" w:rsidRPr="00705378">
        <w:rPr>
          <w:rFonts w:ascii="Times New Roman" w:hAnsi="Times New Roman" w:cs="Times New Roman"/>
          <w:sz w:val="28"/>
          <w:szCs w:val="28"/>
        </w:rPr>
        <w:t xml:space="preserve">КСП НГО </w:t>
      </w:r>
      <w:r w:rsidRPr="0005275D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705378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705378" w:rsidRPr="00C7010E">
        <w:rPr>
          <w:rFonts w:ascii="Times New Roman" w:hAnsi="Times New Roman" w:cs="Times New Roman"/>
          <w:sz w:val="28"/>
          <w:szCs w:val="28"/>
        </w:rPr>
        <w:t xml:space="preserve">№ </w:t>
      </w:r>
      <w:r w:rsidR="00C7010E" w:rsidRPr="00C7010E">
        <w:rPr>
          <w:rFonts w:ascii="Times New Roman" w:hAnsi="Times New Roman" w:cs="Times New Roman"/>
          <w:sz w:val="28"/>
          <w:szCs w:val="28"/>
        </w:rPr>
        <w:t>4</w:t>
      </w:r>
      <w:r w:rsidR="006679AE" w:rsidRPr="00C7010E">
        <w:rPr>
          <w:rFonts w:ascii="Times New Roman" w:hAnsi="Times New Roman" w:cs="Times New Roman"/>
          <w:sz w:val="28"/>
          <w:szCs w:val="28"/>
        </w:rPr>
        <w:t xml:space="preserve"> </w:t>
      </w:r>
      <w:r w:rsidR="00705378" w:rsidRPr="00C7010E">
        <w:rPr>
          <w:rFonts w:ascii="Times New Roman" w:hAnsi="Times New Roman" w:cs="Times New Roman"/>
          <w:sz w:val="28"/>
          <w:szCs w:val="28"/>
        </w:rPr>
        <w:t>от</w:t>
      </w:r>
      <w:r w:rsidR="00705378">
        <w:rPr>
          <w:rFonts w:ascii="Times New Roman" w:hAnsi="Times New Roman" w:cs="Times New Roman"/>
          <w:sz w:val="28"/>
          <w:szCs w:val="28"/>
        </w:rPr>
        <w:t xml:space="preserve"> </w:t>
      </w:r>
      <w:r w:rsidR="00C7010E">
        <w:rPr>
          <w:rFonts w:ascii="Times New Roman" w:hAnsi="Times New Roman" w:cs="Times New Roman"/>
          <w:sz w:val="28"/>
          <w:szCs w:val="28"/>
        </w:rPr>
        <w:t xml:space="preserve">25.12.2023 </w:t>
      </w:r>
      <w:r w:rsidRPr="0005275D">
        <w:rPr>
          <w:rFonts w:ascii="Times New Roman" w:hAnsi="Times New Roman" w:cs="Times New Roman"/>
          <w:sz w:val="28"/>
          <w:szCs w:val="28"/>
        </w:rPr>
        <w:t xml:space="preserve">главе НГО </w:t>
      </w:r>
      <w:r w:rsidR="006679AE">
        <w:rPr>
          <w:rFonts w:ascii="Times New Roman" w:hAnsi="Times New Roman" w:cs="Times New Roman"/>
          <w:sz w:val="28"/>
          <w:szCs w:val="28"/>
        </w:rPr>
        <w:t xml:space="preserve">с требованием привести </w:t>
      </w:r>
      <w:r w:rsidR="00801D8B">
        <w:rPr>
          <w:rFonts w:ascii="Times New Roman" w:hAnsi="Times New Roman" w:cs="Times New Roman"/>
          <w:sz w:val="28"/>
          <w:szCs w:val="28"/>
        </w:rPr>
        <w:t xml:space="preserve">в соответствие с пунктом 3.2 постановления администрации </w:t>
      </w:r>
      <w:r w:rsidR="00801D8B" w:rsidRPr="00801D8B">
        <w:rPr>
          <w:rFonts w:ascii="Times New Roman" w:hAnsi="Times New Roman" w:cs="Times New Roman"/>
          <w:sz w:val="28"/>
          <w:szCs w:val="28"/>
        </w:rPr>
        <w:t>НГО от 30.10.2017 № 1517</w:t>
      </w:r>
      <w:r w:rsidR="00801D8B">
        <w:rPr>
          <w:rFonts w:ascii="Times New Roman" w:hAnsi="Times New Roman" w:cs="Times New Roman"/>
          <w:sz w:val="28"/>
          <w:szCs w:val="28"/>
        </w:rPr>
        <w:t xml:space="preserve"> МП «</w:t>
      </w:r>
      <w:r w:rsidR="00801D8B" w:rsidRPr="00801D8B">
        <w:rPr>
          <w:rFonts w:ascii="Times New Roman" w:hAnsi="Times New Roman" w:cs="Times New Roman"/>
          <w:sz w:val="28"/>
          <w:szCs w:val="28"/>
        </w:rPr>
        <w:t>Поддержка общественных инициатив на территории НГО»</w:t>
      </w:r>
      <w:r w:rsidR="00801D8B">
        <w:rPr>
          <w:rFonts w:ascii="Times New Roman" w:hAnsi="Times New Roman" w:cs="Times New Roman"/>
          <w:sz w:val="28"/>
          <w:szCs w:val="28"/>
        </w:rPr>
        <w:t xml:space="preserve">, так же направлено </w:t>
      </w:r>
      <w:r w:rsidRPr="0005275D">
        <w:rPr>
          <w:rFonts w:ascii="Times New Roman" w:hAnsi="Times New Roman" w:cs="Times New Roman"/>
          <w:sz w:val="28"/>
          <w:szCs w:val="28"/>
        </w:rPr>
        <w:t>информационное письмо с предложениями:</w:t>
      </w:r>
    </w:p>
    <w:p w:rsidR="00801D8B" w:rsidRDefault="00801D8B" w:rsidP="00865A28">
      <w:pPr>
        <w:widowControl w:val="0"/>
        <w:spacing w:after="1" w:line="28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3B43">
        <w:rPr>
          <w:rFonts w:ascii="Times New Roman" w:hAnsi="Times New Roman" w:cs="Times New Roman"/>
          <w:sz w:val="28"/>
          <w:szCs w:val="28"/>
        </w:rPr>
        <w:t>разработать</w:t>
      </w:r>
      <w:r>
        <w:rPr>
          <w:rFonts w:ascii="Times New Roman" w:hAnsi="Times New Roman" w:cs="Times New Roman"/>
          <w:sz w:val="28"/>
          <w:szCs w:val="28"/>
        </w:rPr>
        <w:t xml:space="preserve"> порядок предоставления материального стимулирования председателям ТОС НГО;</w:t>
      </w:r>
    </w:p>
    <w:p w:rsidR="00801D8B" w:rsidRDefault="00801D8B" w:rsidP="00865A28">
      <w:pPr>
        <w:widowControl w:val="0"/>
        <w:spacing w:after="1" w:line="28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типовой договор подряда для ТОС НГО;</w:t>
      </w:r>
    </w:p>
    <w:p w:rsidR="00801D8B" w:rsidRDefault="00801D8B" w:rsidP="00865A28">
      <w:pPr>
        <w:widowControl w:val="0"/>
        <w:spacing w:after="1" w:line="28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-рассмотреть возможность предоставления субсидий на все виды деятельности ТОС НГО.</w:t>
      </w:r>
    </w:p>
    <w:p w:rsidR="006B3459" w:rsidRDefault="00C33530" w:rsidP="00865A28">
      <w:pPr>
        <w:widowControl w:val="0"/>
        <w:spacing w:after="1" w:line="28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3530">
        <w:rPr>
          <w:rFonts w:ascii="Times New Roman" w:hAnsi="Times New Roman" w:cs="Times New Roman"/>
          <w:sz w:val="28"/>
          <w:szCs w:val="28"/>
        </w:rPr>
        <w:t xml:space="preserve">Отчет направляется в соответствии с решением Коллегии Контрольно-счетной палаты Находкинского городского округа (протокол от </w:t>
      </w:r>
      <w:r>
        <w:rPr>
          <w:rFonts w:ascii="Times New Roman" w:hAnsi="Times New Roman" w:cs="Times New Roman"/>
          <w:sz w:val="28"/>
          <w:szCs w:val="28"/>
        </w:rPr>
        <w:t>25.12</w:t>
      </w:r>
      <w:r w:rsidRPr="00C33530">
        <w:rPr>
          <w:rFonts w:ascii="Times New Roman" w:hAnsi="Times New Roman" w:cs="Times New Roman"/>
          <w:sz w:val="28"/>
          <w:szCs w:val="28"/>
        </w:rPr>
        <w:t>.2023 №</w:t>
      </w:r>
      <w:r w:rsidR="00C7010E">
        <w:rPr>
          <w:rFonts w:ascii="Times New Roman" w:hAnsi="Times New Roman" w:cs="Times New Roman"/>
          <w:sz w:val="28"/>
          <w:szCs w:val="28"/>
        </w:rPr>
        <w:t>10</w:t>
      </w:r>
      <w:r w:rsidRPr="00C33530">
        <w:rPr>
          <w:rFonts w:ascii="Times New Roman" w:hAnsi="Times New Roman" w:cs="Times New Roman"/>
          <w:sz w:val="28"/>
          <w:szCs w:val="28"/>
        </w:rPr>
        <w:t>).</w:t>
      </w:r>
    </w:p>
    <w:p w:rsidR="006B3459" w:rsidRDefault="006B3459" w:rsidP="00865A28">
      <w:pPr>
        <w:widowControl w:val="0"/>
        <w:spacing w:after="1" w:line="28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7010E" w:rsidRPr="008471F7" w:rsidRDefault="00C7010E" w:rsidP="00865A28">
      <w:pPr>
        <w:widowControl w:val="0"/>
        <w:spacing w:after="1" w:line="28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5992" w:rsidRDefault="006B3459" w:rsidP="00865A28">
      <w:pPr>
        <w:widowControl w:val="0"/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D25992">
        <w:rPr>
          <w:rFonts w:ascii="Times New Roman" w:hAnsi="Times New Roman" w:cs="Times New Roman"/>
          <w:sz w:val="28"/>
          <w:szCs w:val="28"/>
        </w:rPr>
        <w:t xml:space="preserve"> Контрольно-счетной палаты</w:t>
      </w:r>
    </w:p>
    <w:p w:rsidR="00D25992" w:rsidRDefault="00D25992" w:rsidP="00865A28">
      <w:pPr>
        <w:widowControl w:val="0"/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Находкинского городского округа                                   </w:t>
      </w:r>
      <w:r w:rsidR="006E53C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B3459">
        <w:rPr>
          <w:rFonts w:ascii="Times New Roman" w:hAnsi="Times New Roman" w:cs="Times New Roman"/>
          <w:sz w:val="28"/>
          <w:szCs w:val="28"/>
        </w:rPr>
        <w:t>Д.С. Малявин</w:t>
      </w:r>
    </w:p>
    <w:p w:rsidR="00C7010E" w:rsidRDefault="00C7010E" w:rsidP="00865A28">
      <w:pPr>
        <w:widowControl w:val="0"/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10E" w:rsidRDefault="00C7010E" w:rsidP="00865A28">
      <w:pPr>
        <w:widowControl w:val="0"/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992" w:rsidRDefault="00C7010E" w:rsidP="00865A28">
      <w:pPr>
        <w:widowControl w:val="0"/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контрольного мероприятия </w:t>
      </w:r>
    </w:p>
    <w:p w:rsidR="00C7010E" w:rsidRDefault="00C7010E" w:rsidP="00865A28">
      <w:pPr>
        <w:widowControl w:val="0"/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 КСП НГО                                                                            А.С. Пашкова</w:t>
      </w:r>
    </w:p>
    <w:sectPr w:rsidR="00C7010E" w:rsidSect="003F607F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5DC" w:rsidRDefault="00D135DC" w:rsidP="009B47F6">
      <w:pPr>
        <w:spacing w:after="0" w:line="240" w:lineRule="auto"/>
      </w:pPr>
      <w:r>
        <w:separator/>
      </w:r>
    </w:p>
  </w:endnote>
  <w:endnote w:type="continuationSeparator" w:id="0">
    <w:p w:rsidR="00D135DC" w:rsidRDefault="00D135DC" w:rsidP="009B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66501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27D62" w:rsidRPr="009B47F6" w:rsidRDefault="00327D62">
        <w:pPr>
          <w:pStyle w:val="a9"/>
          <w:jc w:val="center"/>
          <w:rPr>
            <w:rFonts w:ascii="Times New Roman" w:hAnsi="Times New Roman" w:cs="Times New Roman"/>
          </w:rPr>
        </w:pPr>
        <w:r w:rsidRPr="009B47F6">
          <w:rPr>
            <w:rFonts w:ascii="Times New Roman" w:hAnsi="Times New Roman" w:cs="Times New Roman"/>
          </w:rPr>
          <w:fldChar w:fldCharType="begin"/>
        </w:r>
        <w:r w:rsidRPr="009B47F6">
          <w:rPr>
            <w:rFonts w:ascii="Times New Roman" w:hAnsi="Times New Roman" w:cs="Times New Roman"/>
          </w:rPr>
          <w:instrText>PAGE   \* MERGEFORMAT</w:instrText>
        </w:r>
        <w:r w:rsidRPr="009B47F6">
          <w:rPr>
            <w:rFonts w:ascii="Times New Roman" w:hAnsi="Times New Roman" w:cs="Times New Roman"/>
          </w:rPr>
          <w:fldChar w:fldCharType="separate"/>
        </w:r>
        <w:r w:rsidR="00D264C9">
          <w:rPr>
            <w:rFonts w:ascii="Times New Roman" w:hAnsi="Times New Roman" w:cs="Times New Roman"/>
            <w:noProof/>
          </w:rPr>
          <w:t>8</w:t>
        </w:r>
        <w:r w:rsidRPr="009B47F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5DC" w:rsidRDefault="00D135DC" w:rsidP="009B47F6">
      <w:pPr>
        <w:spacing w:after="0" w:line="240" w:lineRule="auto"/>
      </w:pPr>
      <w:r>
        <w:separator/>
      </w:r>
    </w:p>
  </w:footnote>
  <w:footnote w:type="continuationSeparator" w:id="0">
    <w:p w:rsidR="00D135DC" w:rsidRDefault="00D135DC" w:rsidP="009B4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0380D"/>
    <w:multiLevelType w:val="hybridMultilevel"/>
    <w:tmpl w:val="B72E1916"/>
    <w:lvl w:ilvl="0" w:tplc="33803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24BE0"/>
    <w:multiLevelType w:val="hybridMultilevel"/>
    <w:tmpl w:val="C25A9B24"/>
    <w:lvl w:ilvl="0" w:tplc="6EFE7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41396"/>
    <w:multiLevelType w:val="hybridMultilevel"/>
    <w:tmpl w:val="B07AEC08"/>
    <w:lvl w:ilvl="0" w:tplc="9C829A9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6A"/>
    <w:rsid w:val="0001368F"/>
    <w:rsid w:val="00022388"/>
    <w:rsid w:val="000312B2"/>
    <w:rsid w:val="00036BF5"/>
    <w:rsid w:val="0005275D"/>
    <w:rsid w:val="00072B34"/>
    <w:rsid w:val="00073072"/>
    <w:rsid w:val="00073AD7"/>
    <w:rsid w:val="0007769D"/>
    <w:rsid w:val="000922B0"/>
    <w:rsid w:val="00095616"/>
    <w:rsid w:val="000A1D0C"/>
    <w:rsid w:val="000A6982"/>
    <w:rsid w:val="000A6D82"/>
    <w:rsid w:val="000B097C"/>
    <w:rsid w:val="000B3EAD"/>
    <w:rsid w:val="000C5C47"/>
    <w:rsid w:val="000C5CA1"/>
    <w:rsid w:val="000D2A3D"/>
    <w:rsid w:val="000E14FF"/>
    <w:rsid w:val="000E2FA3"/>
    <w:rsid w:val="000F08F4"/>
    <w:rsid w:val="000F58BC"/>
    <w:rsid w:val="00103E4B"/>
    <w:rsid w:val="001074F9"/>
    <w:rsid w:val="00123A87"/>
    <w:rsid w:val="00127821"/>
    <w:rsid w:val="001351EE"/>
    <w:rsid w:val="00136EC7"/>
    <w:rsid w:val="00150A57"/>
    <w:rsid w:val="00163D9F"/>
    <w:rsid w:val="00165F15"/>
    <w:rsid w:val="00166E85"/>
    <w:rsid w:val="001704D5"/>
    <w:rsid w:val="00172FE5"/>
    <w:rsid w:val="00175278"/>
    <w:rsid w:val="001756C6"/>
    <w:rsid w:val="0018157D"/>
    <w:rsid w:val="001A08F2"/>
    <w:rsid w:val="001A6070"/>
    <w:rsid w:val="001B04EB"/>
    <w:rsid w:val="001C08DE"/>
    <w:rsid w:val="001C34E9"/>
    <w:rsid w:val="001D1AC9"/>
    <w:rsid w:val="001D4EC1"/>
    <w:rsid w:val="001D55F7"/>
    <w:rsid w:val="001E23D2"/>
    <w:rsid w:val="002146E1"/>
    <w:rsid w:val="00216DC4"/>
    <w:rsid w:val="002222DE"/>
    <w:rsid w:val="00222A54"/>
    <w:rsid w:val="0022712D"/>
    <w:rsid w:val="0022757A"/>
    <w:rsid w:val="002368B3"/>
    <w:rsid w:val="002409D5"/>
    <w:rsid w:val="002450B1"/>
    <w:rsid w:val="002451DB"/>
    <w:rsid w:val="00247B4A"/>
    <w:rsid w:val="00251D7E"/>
    <w:rsid w:val="002533EB"/>
    <w:rsid w:val="00253E07"/>
    <w:rsid w:val="00253F55"/>
    <w:rsid w:val="00254779"/>
    <w:rsid w:val="00254A29"/>
    <w:rsid w:val="00261A0E"/>
    <w:rsid w:val="00267C39"/>
    <w:rsid w:val="00272F48"/>
    <w:rsid w:val="00281538"/>
    <w:rsid w:val="0029318C"/>
    <w:rsid w:val="00293B70"/>
    <w:rsid w:val="00296431"/>
    <w:rsid w:val="00297DB4"/>
    <w:rsid w:val="002A169F"/>
    <w:rsid w:val="002A53A8"/>
    <w:rsid w:val="002A6B24"/>
    <w:rsid w:val="002B3BC0"/>
    <w:rsid w:val="002B51A1"/>
    <w:rsid w:val="002C0FBA"/>
    <w:rsid w:val="002C2088"/>
    <w:rsid w:val="002D3739"/>
    <w:rsid w:val="002D6178"/>
    <w:rsid w:val="002E24AF"/>
    <w:rsid w:val="002F48E9"/>
    <w:rsid w:val="002F56FD"/>
    <w:rsid w:val="002F582D"/>
    <w:rsid w:val="00307406"/>
    <w:rsid w:val="0031081B"/>
    <w:rsid w:val="00311110"/>
    <w:rsid w:val="003242FD"/>
    <w:rsid w:val="0032490B"/>
    <w:rsid w:val="00327D62"/>
    <w:rsid w:val="00340A02"/>
    <w:rsid w:val="00344A81"/>
    <w:rsid w:val="00344CC3"/>
    <w:rsid w:val="0034584C"/>
    <w:rsid w:val="00346A0F"/>
    <w:rsid w:val="003539C2"/>
    <w:rsid w:val="00361A45"/>
    <w:rsid w:val="003627F4"/>
    <w:rsid w:val="00364994"/>
    <w:rsid w:val="003918D0"/>
    <w:rsid w:val="003A33F3"/>
    <w:rsid w:val="003A59D8"/>
    <w:rsid w:val="003B0D50"/>
    <w:rsid w:val="003C0FF8"/>
    <w:rsid w:val="003C41F1"/>
    <w:rsid w:val="003C4D67"/>
    <w:rsid w:val="003D30DA"/>
    <w:rsid w:val="003D39FC"/>
    <w:rsid w:val="003E4327"/>
    <w:rsid w:val="003E4E34"/>
    <w:rsid w:val="003E60FA"/>
    <w:rsid w:val="003F607F"/>
    <w:rsid w:val="00401393"/>
    <w:rsid w:val="004025AF"/>
    <w:rsid w:val="00405377"/>
    <w:rsid w:val="00416DBD"/>
    <w:rsid w:val="004258EB"/>
    <w:rsid w:val="0043169E"/>
    <w:rsid w:val="004328BB"/>
    <w:rsid w:val="0043408D"/>
    <w:rsid w:val="004344B7"/>
    <w:rsid w:val="004356E8"/>
    <w:rsid w:val="004401EC"/>
    <w:rsid w:val="00460D72"/>
    <w:rsid w:val="00463067"/>
    <w:rsid w:val="00470D74"/>
    <w:rsid w:val="00476EC2"/>
    <w:rsid w:val="00476F8F"/>
    <w:rsid w:val="004802A6"/>
    <w:rsid w:val="00496ACA"/>
    <w:rsid w:val="004B57DB"/>
    <w:rsid w:val="004B6748"/>
    <w:rsid w:val="004B7FC4"/>
    <w:rsid w:val="004C361D"/>
    <w:rsid w:val="004F33B5"/>
    <w:rsid w:val="004F36BF"/>
    <w:rsid w:val="004F6AD4"/>
    <w:rsid w:val="004F70AC"/>
    <w:rsid w:val="0050259E"/>
    <w:rsid w:val="00507CFC"/>
    <w:rsid w:val="00512384"/>
    <w:rsid w:val="005124FB"/>
    <w:rsid w:val="00512F0E"/>
    <w:rsid w:val="00513788"/>
    <w:rsid w:val="005223F0"/>
    <w:rsid w:val="0053769A"/>
    <w:rsid w:val="00543037"/>
    <w:rsid w:val="00546844"/>
    <w:rsid w:val="00552E23"/>
    <w:rsid w:val="00554C94"/>
    <w:rsid w:val="00554D6A"/>
    <w:rsid w:val="00565D3E"/>
    <w:rsid w:val="00567CA9"/>
    <w:rsid w:val="005911DC"/>
    <w:rsid w:val="005A185E"/>
    <w:rsid w:val="005A50AD"/>
    <w:rsid w:val="005A769B"/>
    <w:rsid w:val="005B10BE"/>
    <w:rsid w:val="005B3E35"/>
    <w:rsid w:val="005C434C"/>
    <w:rsid w:val="005C5B1D"/>
    <w:rsid w:val="005C6FEC"/>
    <w:rsid w:val="005C7501"/>
    <w:rsid w:val="005D63DE"/>
    <w:rsid w:val="005E30B8"/>
    <w:rsid w:val="005E3FEB"/>
    <w:rsid w:val="005F01B1"/>
    <w:rsid w:val="005F6B2A"/>
    <w:rsid w:val="006001B9"/>
    <w:rsid w:val="00600D90"/>
    <w:rsid w:val="00600F24"/>
    <w:rsid w:val="0060243B"/>
    <w:rsid w:val="0060399F"/>
    <w:rsid w:val="00603E63"/>
    <w:rsid w:val="00605C36"/>
    <w:rsid w:val="00614510"/>
    <w:rsid w:val="00623D0B"/>
    <w:rsid w:val="00637B0D"/>
    <w:rsid w:val="00637BCE"/>
    <w:rsid w:val="00637BE6"/>
    <w:rsid w:val="006430AF"/>
    <w:rsid w:val="00643687"/>
    <w:rsid w:val="00651587"/>
    <w:rsid w:val="00662718"/>
    <w:rsid w:val="006679AE"/>
    <w:rsid w:val="00677FF8"/>
    <w:rsid w:val="00683B43"/>
    <w:rsid w:val="006855B6"/>
    <w:rsid w:val="006878E3"/>
    <w:rsid w:val="00696325"/>
    <w:rsid w:val="006971D4"/>
    <w:rsid w:val="006A7776"/>
    <w:rsid w:val="006B14C7"/>
    <w:rsid w:val="006B204C"/>
    <w:rsid w:val="006B3459"/>
    <w:rsid w:val="006B3968"/>
    <w:rsid w:val="006C1419"/>
    <w:rsid w:val="006C7B38"/>
    <w:rsid w:val="006D0663"/>
    <w:rsid w:val="006D610D"/>
    <w:rsid w:val="006E53C3"/>
    <w:rsid w:val="006E5D3F"/>
    <w:rsid w:val="006F3B69"/>
    <w:rsid w:val="006F5279"/>
    <w:rsid w:val="00704DEC"/>
    <w:rsid w:val="0070511D"/>
    <w:rsid w:val="00705378"/>
    <w:rsid w:val="00710420"/>
    <w:rsid w:val="00721203"/>
    <w:rsid w:val="00722401"/>
    <w:rsid w:val="00733FCA"/>
    <w:rsid w:val="0073440B"/>
    <w:rsid w:val="00745108"/>
    <w:rsid w:val="007529AD"/>
    <w:rsid w:val="00763055"/>
    <w:rsid w:val="00773AE8"/>
    <w:rsid w:val="00783A3B"/>
    <w:rsid w:val="00783B3C"/>
    <w:rsid w:val="00790F31"/>
    <w:rsid w:val="00794AA3"/>
    <w:rsid w:val="007B3237"/>
    <w:rsid w:val="007B6CCF"/>
    <w:rsid w:val="007C0686"/>
    <w:rsid w:val="007C5283"/>
    <w:rsid w:val="007D2775"/>
    <w:rsid w:val="007E25C6"/>
    <w:rsid w:val="007E3304"/>
    <w:rsid w:val="007E5922"/>
    <w:rsid w:val="007E5CB8"/>
    <w:rsid w:val="007E6B54"/>
    <w:rsid w:val="007F010F"/>
    <w:rsid w:val="007F10C9"/>
    <w:rsid w:val="007F14CA"/>
    <w:rsid w:val="007F17FB"/>
    <w:rsid w:val="007F44D9"/>
    <w:rsid w:val="00801D8B"/>
    <w:rsid w:val="00805BE0"/>
    <w:rsid w:val="00806749"/>
    <w:rsid w:val="00807AEE"/>
    <w:rsid w:val="008171B9"/>
    <w:rsid w:val="00825982"/>
    <w:rsid w:val="00826079"/>
    <w:rsid w:val="008272CB"/>
    <w:rsid w:val="00827B75"/>
    <w:rsid w:val="008471F7"/>
    <w:rsid w:val="00853604"/>
    <w:rsid w:val="00856743"/>
    <w:rsid w:val="008606C7"/>
    <w:rsid w:val="00865A28"/>
    <w:rsid w:val="0088400E"/>
    <w:rsid w:val="00885565"/>
    <w:rsid w:val="0088581C"/>
    <w:rsid w:val="00885DDF"/>
    <w:rsid w:val="008947AC"/>
    <w:rsid w:val="00897516"/>
    <w:rsid w:val="008A650B"/>
    <w:rsid w:val="008A73E6"/>
    <w:rsid w:val="008B3D94"/>
    <w:rsid w:val="008C0805"/>
    <w:rsid w:val="008C4ADE"/>
    <w:rsid w:val="008C7F5E"/>
    <w:rsid w:val="008D05B0"/>
    <w:rsid w:val="008D3478"/>
    <w:rsid w:val="008D7F8E"/>
    <w:rsid w:val="00906E4D"/>
    <w:rsid w:val="0090767B"/>
    <w:rsid w:val="0091757D"/>
    <w:rsid w:val="009178D1"/>
    <w:rsid w:val="00922A7F"/>
    <w:rsid w:val="00931F11"/>
    <w:rsid w:val="00937BB1"/>
    <w:rsid w:val="00951497"/>
    <w:rsid w:val="00953104"/>
    <w:rsid w:val="00960480"/>
    <w:rsid w:val="0096297D"/>
    <w:rsid w:val="0096391F"/>
    <w:rsid w:val="00971BBB"/>
    <w:rsid w:val="009725B7"/>
    <w:rsid w:val="00972F8D"/>
    <w:rsid w:val="0097641B"/>
    <w:rsid w:val="00986875"/>
    <w:rsid w:val="009B108B"/>
    <w:rsid w:val="009B18D6"/>
    <w:rsid w:val="009B3D86"/>
    <w:rsid w:val="009B47F6"/>
    <w:rsid w:val="009D2F25"/>
    <w:rsid w:val="009D4B29"/>
    <w:rsid w:val="009E072E"/>
    <w:rsid w:val="009E1A61"/>
    <w:rsid w:val="009F01EE"/>
    <w:rsid w:val="009F5520"/>
    <w:rsid w:val="00A0152B"/>
    <w:rsid w:val="00A02B31"/>
    <w:rsid w:val="00A02C34"/>
    <w:rsid w:val="00A04244"/>
    <w:rsid w:val="00A06C2D"/>
    <w:rsid w:val="00A12982"/>
    <w:rsid w:val="00A2002C"/>
    <w:rsid w:val="00A2297C"/>
    <w:rsid w:val="00A23BE6"/>
    <w:rsid w:val="00A32C99"/>
    <w:rsid w:val="00A35B24"/>
    <w:rsid w:val="00A45DA7"/>
    <w:rsid w:val="00A55B82"/>
    <w:rsid w:val="00A57ECA"/>
    <w:rsid w:val="00A61BF0"/>
    <w:rsid w:val="00A63F71"/>
    <w:rsid w:val="00A847F7"/>
    <w:rsid w:val="00A857D8"/>
    <w:rsid w:val="00A862FF"/>
    <w:rsid w:val="00A93BDC"/>
    <w:rsid w:val="00A955E3"/>
    <w:rsid w:val="00A97BD7"/>
    <w:rsid w:val="00AA1579"/>
    <w:rsid w:val="00AB0E87"/>
    <w:rsid w:val="00AC0DD2"/>
    <w:rsid w:val="00AC498C"/>
    <w:rsid w:val="00AD33B2"/>
    <w:rsid w:val="00AD43FE"/>
    <w:rsid w:val="00AD647E"/>
    <w:rsid w:val="00AE23B6"/>
    <w:rsid w:val="00AE2C36"/>
    <w:rsid w:val="00AE4D24"/>
    <w:rsid w:val="00AE5ED2"/>
    <w:rsid w:val="00AF0EDF"/>
    <w:rsid w:val="00AF404C"/>
    <w:rsid w:val="00AF63F7"/>
    <w:rsid w:val="00B03CC7"/>
    <w:rsid w:val="00B22AEE"/>
    <w:rsid w:val="00B24981"/>
    <w:rsid w:val="00B25284"/>
    <w:rsid w:val="00B279EF"/>
    <w:rsid w:val="00B32BAF"/>
    <w:rsid w:val="00B34544"/>
    <w:rsid w:val="00B374BD"/>
    <w:rsid w:val="00B40EBE"/>
    <w:rsid w:val="00B466F1"/>
    <w:rsid w:val="00B518DF"/>
    <w:rsid w:val="00B541A5"/>
    <w:rsid w:val="00B67F21"/>
    <w:rsid w:val="00B72A60"/>
    <w:rsid w:val="00B84470"/>
    <w:rsid w:val="00B85918"/>
    <w:rsid w:val="00B85F63"/>
    <w:rsid w:val="00B93970"/>
    <w:rsid w:val="00BA08A8"/>
    <w:rsid w:val="00BA0CCD"/>
    <w:rsid w:val="00BA6B05"/>
    <w:rsid w:val="00BD5D40"/>
    <w:rsid w:val="00BE4F5E"/>
    <w:rsid w:val="00BE5C5A"/>
    <w:rsid w:val="00BF2CE5"/>
    <w:rsid w:val="00BF4C3F"/>
    <w:rsid w:val="00C10A83"/>
    <w:rsid w:val="00C11D00"/>
    <w:rsid w:val="00C17CB3"/>
    <w:rsid w:val="00C24E67"/>
    <w:rsid w:val="00C313E0"/>
    <w:rsid w:val="00C31EA3"/>
    <w:rsid w:val="00C33530"/>
    <w:rsid w:val="00C33F81"/>
    <w:rsid w:val="00C4121B"/>
    <w:rsid w:val="00C61484"/>
    <w:rsid w:val="00C6488D"/>
    <w:rsid w:val="00C64C46"/>
    <w:rsid w:val="00C6761A"/>
    <w:rsid w:val="00C7010E"/>
    <w:rsid w:val="00C71C2D"/>
    <w:rsid w:val="00C729E4"/>
    <w:rsid w:val="00C77E6A"/>
    <w:rsid w:val="00C85EAE"/>
    <w:rsid w:val="00C91F58"/>
    <w:rsid w:val="00C926D9"/>
    <w:rsid w:val="00C928A5"/>
    <w:rsid w:val="00C96935"/>
    <w:rsid w:val="00CA508C"/>
    <w:rsid w:val="00CB492A"/>
    <w:rsid w:val="00CB7E00"/>
    <w:rsid w:val="00CD4510"/>
    <w:rsid w:val="00CE2380"/>
    <w:rsid w:val="00CE77CE"/>
    <w:rsid w:val="00CF3F25"/>
    <w:rsid w:val="00CF44EF"/>
    <w:rsid w:val="00CF4772"/>
    <w:rsid w:val="00D03B19"/>
    <w:rsid w:val="00D05C67"/>
    <w:rsid w:val="00D135DC"/>
    <w:rsid w:val="00D16925"/>
    <w:rsid w:val="00D2038F"/>
    <w:rsid w:val="00D25992"/>
    <w:rsid w:val="00D264C9"/>
    <w:rsid w:val="00D42521"/>
    <w:rsid w:val="00D43D48"/>
    <w:rsid w:val="00D45F66"/>
    <w:rsid w:val="00D50414"/>
    <w:rsid w:val="00D5121E"/>
    <w:rsid w:val="00D61D25"/>
    <w:rsid w:val="00D67AF4"/>
    <w:rsid w:val="00D71A51"/>
    <w:rsid w:val="00D7591A"/>
    <w:rsid w:val="00D7765C"/>
    <w:rsid w:val="00D80349"/>
    <w:rsid w:val="00D911D3"/>
    <w:rsid w:val="00D92EBF"/>
    <w:rsid w:val="00D940DA"/>
    <w:rsid w:val="00DA3680"/>
    <w:rsid w:val="00DA479E"/>
    <w:rsid w:val="00DA47B2"/>
    <w:rsid w:val="00DA5115"/>
    <w:rsid w:val="00DA764E"/>
    <w:rsid w:val="00DC00F3"/>
    <w:rsid w:val="00DC19E1"/>
    <w:rsid w:val="00DC64FB"/>
    <w:rsid w:val="00DD0708"/>
    <w:rsid w:val="00DD2F09"/>
    <w:rsid w:val="00DD4388"/>
    <w:rsid w:val="00DD5296"/>
    <w:rsid w:val="00DE661B"/>
    <w:rsid w:val="00DF6D80"/>
    <w:rsid w:val="00E07BE2"/>
    <w:rsid w:val="00E10FBA"/>
    <w:rsid w:val="00E11123"/>
    <w:rsid w:val="00E12A1B"/>
    <w:rsid w:val="00E215A3"/>
    <w:rsid w:val="00E25BDC"/>
    <w:rsid w:val="00E26F3A"/>
    <w:rsid w:val="00E315E9"/>
    <w:rsid w:val="00E3603B"/>
    <w:rsid w:val="00E36661"/>
    <w:rsid w:val="00E4232A"/>
    <w:rsid w:val="00E44677"/>
    <w:rsid w:val="00E51041"/>
    <w:rsid w:val="00E525B9"/>
    <w:rsid w:val="00E5342C"/>
    <w:rsid w:val="00E56ED0"/>
    <w:rsid w:val="00E655CC"/>
    <w:rsid w:val="00E65DE2"/>
    <w:rsid w:val="00E725DC"/>
    <w:rsid w:val="00E72ACC"/>
    <w:rsid w:val="00E746F0"/>
    <w:rsid w:val="00E82164"/>
    <w:rsid w:val="00E85BFF"/>
    <w:rsid w:val="00E87FC3"/>
    <w:rsid w:val="00E92519"/>
    <w:rsid w:val="00E92F7E"/>
    <w:rsid w:val="00E9448E"/>
    <w:rsid w:val="00EA0346"/>
    <w:rsid w:val="00EA79BB"/>
    <w:rsid w:val="00EB213A"/>
    <w:rsid w:val="00ED2BF8"/>
    <w:rsid w:val="00ED2E0A"/>
    <w:rsid w:val="00ED32F9"/>
    <w:rsid w:val="00EE27E4"/>
    <w:rsid w:val="00EE2DFA"/>
    <w:rsid w:val="00EE42C2"/>
    <w:rsid w:val="00EE60AD"/>
    <w:rsid w:val="00F12A4D"/>
    <w:rsid w:val="00F20879"/>
    <w:rsid w:val="00F213B9"/>
    <w:rsid w:val="00F2170B"/>
    <w:rsid w:val="00F30D62"/>
    <w:rsid w:val="00F56946"/>
    <w:rsid w:val="00F57CEB"/>
    <w:rsid w:val="00F62D69"/>
    <w:rsid w:val="00F64D20"/>
    <w:rsid w:val="00F679D4"/>
    <w:rsid w:val="00F80412"/>
    <w:rsid w:val="00F962EC"/>
    <w:rsid w:val="00F96A72"/>
    <w:rsid w:val="00FA0403"/>
    <w:rsid w:val="00FC048E"/>
    <w:rsid w:val="00FC17E8"/>
    <w:rsid w:val="00FC2C07"/>
    <w:rsid w:val="00FC65F1"/>
    <w:rsid w:val="00FD439F"/>
    <w:rsid w:val="00FD7336"/>
    <w:rsid w:val="00FD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C3DCB-4654-4921-90B6-0D81CCC8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CA1"/>
    <w:pPr>
      <w:spacing w:after="0" w:line="240" w:lineRule="auto"/>
    </w:pPr>
  </w:style>
  <w:style w:type="table" w:styleId="a4">
    <w:name w:val="Table Grid"/>
    <w:basedOn w:val="a1"/>
    <w:uiPriority w:val="59"/>
    <w:rsid w:val="00324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0"/>
    <w:rsid w:val="00EE60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/>
    </w:rPr>
  </w:style>
  <w:style w:type="paragraph" w:styleId="a5">
    <w:name w:val="List Paragraph"/>
    <w:basedOn w:val="a"/>
    <w:uiPriority w:val="34"/>
    <w:qFormat/>
    <w:rsid w:val="00297DB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E5ED2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B4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47F6"/>
  </w:style>
  <w:style w:type="paragraph" w:styleId="a9">
    <w:name w:val="footer"/>
    <w:basedOn w:val="a"/>
    <w:link w:val="aa"/>
    <w:uiPriority w:val="99"/>
    <w:unhideWhenUsed/>
    <w:rsid w:val="009B4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47F6"/>
  </w:style>
  <w:style w:type="paragraph" w:styleId="ab">
    <w:name w:val="Balloon Text"/>
    <w:basedOn w:val="a"/>
    <w:link w:val="ac"/>
    <w:uiPriority w:val="99"/>
    <w:semiHidden/>
    <w:unhideWhenUsed/>
    <w:rsid w:val="009B1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B18D6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FD733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D733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D733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D733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D7336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A857D8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4"/>
    <w:uiPriority w:val="59"/>
    <w:rsid w:val="00F62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62F382A1256FB7DF556EEC5034A68040FB413B44EF68D4870B48C77F731A5BF8422F9CC54F4CC4F3EE5E2823O3J2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2D9E8-28F0-4E44-8808-2B763250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8</Pages>
  <Words>2401</Words>
  <Characters>13687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Пашкова Александра Сергеевна</dc:creator>
  <cp:keywords/>
  <dc:description/>
  <cp:lastModifiedBy>Александра С. Пашкова</cp:lastModifiedBy>
  <cp:revision>18</cp:revision>
  <cp:lastPrinted>2023-12-21T00:13:00Z</cp:lastPrinted>
  <dcterms:created xsi:type="dcterms:W3CDTF">2023-12-11T05:24:00Z</dcterms:created>
  <dcterms:modified xsi:type="dcterms:W3CDTF">2023-12-21T00:15:00Z</dcterms:modified>
</cp:coreProperties>
</file>