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1D" w:rsidRPr="00AC53AA" w:rsidRDefault="00B22D1D" w:rsidP="00834E61">
      <w:pPr>
        <w:widowControl w:val="0"/>
        <w:spacing w:line="240" w:lineRule="auto"/>
        <w:ind w:left="284" w:right="-1" w:firstLine="0"/>
        <w:jc w:val="center"/>
        <w:rPr>
          <w:b/>
          <w:sz w:val="32"/>
          <w:szCs w:val="32"/>
        </w:rPr>
      </w:pPr>
      <w:r w:rsidRPr="00AC53AA">
        <w:rPr>
          <w:b/>
          <w:sz w:val="32"/>
          <w:szCs w:val="32"/>
        </w:rPr>
        <w:t xml:space="preserve">КОНТРОЛЬНО-СЧЕТНАЯ ПАЛАТА </w:t>
      </w:r>
    </w:p>
    <w:p w:rsidR="00B22D1D" w:rsidRPr="00AC53AA" w:rsidRDefault="00B22D1D" w:rsidP="00834E61">
      <w:pPr>
        <w:widowControl w:val="0"/>
        <w:spacing w:line="240" w:lineRule="auto"/>
        <w:ind w:left="284" w:right="-1" w:firstLine="0"/>
        <w:jc w:val="center"/>
        <w:rPr>
          <w:b/>
          <w:sz w:val="32"/>
          <w:szCs w:val="32"/>
        </w:rPr>
      </w:pPr>
      <w:r w:rsidRPr="00AC53AA">
        <w:rPr>
          <w:b/>
          <w:sz w:val="32"/>
          <w:szCs w:val="32"/>
        </w:rPr>
        <w:t>НАХОДКИНСКОГО ГОРОДСКОГО ОКРУГА</w:t>
      </w:r>
    </w:p>
    <w:p w:rsidR="00B22D1D" w:rsidRDefault="00B22D1D" w:rsidP="00834E61">
      <w:pPr>
        <w:widowControl w:val="0"/>
        <w:spacing w:line="240" w:lineRule="auto"/>
        <w:ind w:left="426" w:right="-1" w:firstLine="0"/>
      </w:pPr>
    </w:p>
    <w:p w:rsidR="00B22D1D" w:rsidRPr="00571AD3" w:rsidRDefault="00B22D1D" w:rsidP="00834E61">
      <w:pPr>
        <w:widowControl w:val="0"/>
        <w:spacing w:line="240" w:lineRule="auto"/>
        <w:ind w:left="426" w:right="-1" w:firstLine="0"/>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B22D1D" w:rsidTr="00DC1BE1">
        <w:trPr>
          <w:trHeight w:val="42"/>
        </w:trPr>
        <w:tc>
          <w:tcPr>
            <w:tcW w:w="9526" w:type="dxa"/>
            <w:tcBorders>
              <w:top w:val="single" w:sz="12" w:space="0" w:color="auto"/>
            </w:tcBorders>
          </w:tcPr>
          <w:p w:rsidR="00B22D1D" w:rsidRPr="00BB51C1" w:rsidRDefault="00B22D1D" w:rsidP="00834E61">
            <w:pPr>
              <w:widowControl w:val="0"/>
              <w:spacing w:line="240" w:lineRule="auto"/>
              <w:ind w:right="-1" w:firstLine="0"/>
              <w:jc w:val="center"/>
              <w:rPr>
                <w:sz w:val="16"/>
                <w:szCs w:val="16"/>
              </w:rPr>
            </w:pPr>
          </w:p>
        </w:tc>
      </w:tr>
    </w:tbl>
    <w:p w:rsidR="000A0DD6" w:rsidRPr="00834E61" w:rsidRDefault="000A0DD6" w:rsidP="00834E61">
      <w:pPr>
        <w:widowControl w:val="0"/>
        <w:ind w:right="-1"/>
        <w:rPr>
          <w:vanish/>
          <w:sz w:val="26"/>
          <w:szCs w:val="26"/>
        </w:rPr>
      </w:pPr>
    </w:p>
    <w:p w:rsidR="00B22D1D" w:rsidRPr="00834E61" w:rsidRDefault="000A0DD6" w:rsidP="00834E61">
      <w:pPr>
        <w:pStyle w:val="1"/>
        <w:widowControl w:val="0"/>
        <w:ind w:left="284" w:right="-1"/>
        <w:rPr>
          <w:sz w:val="26"/>
          <w:szCs w:val="26"/>
        </w:rPr>
      </w:pPr>
      <w:r>
        <w:rPr>
          <w:sz w:val="26"/>
          <w:szCs w:val="26"/>
        </w:rPr>
        <w:t>ОТЧЕТ</w:t>
      </w:r>
    </w:p>
    <w:p w:rsidR="00B22D1D" w:rsidRPr="00834E61" w:rsidRDefault="00B22D1D" w:rsidP="00834E61">
      <w:pPr>
        <w:pStyle w:val="3"/>
        <w:widowControl w:val="0"/>
        <w:ind w:left="284" w:right="-1"/>
        <w:rPr>
          <w:sz w:val="26"/>
          <w:szCs w:val="26"/>
        </w:rPr>
      </w:pPr>
      <w:r w:rsidRPr="00834E61">
        <w:rPr>
          <w:sz w:val="26"/>
          <w:szCs w:val="26"/>
        </w:rPr>
        <w:t xml:space="preserve">по результатам контрольного мероприятия </w:t>
      </w:r>
    </w:p>
    <w:p w:rsidR="003C0C1B" w:rsidRPr="00834E61" w:rsidRDefault="00B22D1D" w:rsidP="00834E61">
      <w:pPr>
        <w:widowControl w:val="0"/>
        <w:spacing w:line="276" w:lineRule="auto"/>
        <w:ind w:right="-1"/>
        <w:jc w:val="center"/>
        <w:rPr>
          <w:b/>
          <w:i/>
          <w:sz w:val="26"/>
          <w:szCs w:val="26"/>
        </w:rPr>
      </w:pPr>
      <w:r w:rsidRPr="00834E61">
        <w:rPr>
          <w:sz w:val="26"/>
          <w:szCs w:val="26"/>
        </w:rPr>
        <w:t>«</w:t>
      </w:r>
      <w:r w:rsidR="000E754D" w:rsidRPr="00834E61">
        <w:rPr>
          <w:b/>
          <w:i/>
          <w:sz w:val="26"/>
          <w:szCs w:val="26"/>
        </w:rPr>
        <w:t xml:space="preserve">Проверка </w:t>
      </w:r>
      <w:r w:rsidR="003C0C1B" w:rsidRPr="00834E61">
        <w:rPr>
          <w:b/>
          <w:i/>
          <w:sz w:val="26"/>
          <w:szCs w:val="26"/>
        </w:rPr>
        <w:t xml:space="preserve">эффективности деятельности </w:t>
      </w:r>
    </w:p>
    <w:p w:rsidR="000E754D" w:rsidRPr="00834E61" w:rsidRDefault="003C0C1B" w:rsidP="00320068">
      <w:pPr>
        <w:widowControl w:val="0"/>
        <w:spacing w:line="276" w:lineRule="auto"/>
        <w:ind w:right="-1"/>
        <w:jc w:val="center"/>
        <w:rPr>
          <w:sz w:val="26"/>
          <w:szCs w:val="26"/>
        </w:rPr>
      </w:pPr>
      <w:r w:rsidRPr="00834E61">
        <w:rPr>
          <w:b/>
          <w:i/>
          <w:sz w:val="26"/>
          <w:szCs w:val="26"/>
        </w:rPr>
        <w:t>МКУ «</w:t>
      </w:r>
      <w:r w:rsidR="00320068" w:rsidRPr="002328B6">
        <w:rPr>
          <w:b/>
          <w:i/>
          <w:sz w:val="26"/>
          <w:szCs w:val="26"/>
        </w:rPr>
        <w:t>Управление по делам гражданской обороны и чрезвычайным ситуациям НГО»</w:t>
      </w:r>
      <w:r w:rsidR="00320068">
        <w:rPr>
          <w:b/>
          <w:i/>
          <w:sz w:val="26"/>
          <w:szCs w:val="26"/>
        </w:rPr>
        <w:t xml:space="preserve"> </w:t>
      </w:r>
      <w:r w:rsidR="00320068" w:rsidRPr="00834E61">
        <w:rPr>
          <w:b/>
          <w:i/>
          <w:sz w:val="26"/>
          <w:szCs w:val="26"/>
        </w:rPr>
        <w:t>за 2020-2022 годы</w:t>
      </w:r>
      <w:r w:rsidRPr="00834E61">
        <w:rPr>
          <w:b/>
          <w:i/>
          <w:sz w:val="26"/>
          <w:szCs w:val="26"/>
        </w:rPr>
        <w:t>»</w:t>
      </w:r>
    </w:p>
    <w:tbl>
      <w:tblPr>
        <w:tblW w:w="9214" w:type="dxa"/>
        <w:tblInd w:w="284" w:type="dxa"/>
        <w:tblLook w:val="01E0" w:firstRow="1" w:lastRow="1" w:firstColumn="1" w:lastColumn="1" w:noHBand="0" w:noVBand="0"/>
      </w:tblPr>
      <w:tblGrid>
        <w:gridCol w:w="3996"/>
        <w:gridCol w:w="1692"/>
        <w:gridCol w:w="3526"/>
      </w:tblGrid>
      <w:tr w:rsidR="00B22D1D" w:rsidRPr="00834E61" w:rsidTr="0093743E">
        <w:tc>
          <w:tcPr>
            <w:tcW w:w="3996" w:type="dxa"/>
          </w:tcPr>
          <w:p w:rsidR="00B22D1D" w:rsidRPr="00834E61" w:rsidRDefault="00B22D1D" w:rsidP="00834E61">
            <w:pPr>
              <w:widowControl w:val="0"/>
              <w:overflowPunct w:val="0"/>
              <w:autoSpaceDE w:val="0"/>
              <w:autoSpaceDN w:val="0"/>
              <w:adjustRightInd w:val="0"/>
              <w:spacing w:line="240" w:lineRule="auto"/>
              <w:ind w:right="-1" w:firstLine="0"/>
              <w:jc w:val="center"/>
              <w:textAlignment w:val="baseline"/>
              <w:rPr>
                <w:sz w:val="26"/>
                <w:szCs w:val="26"/>
              </w:rPr>
            </w:pPr>
          </w:p>
        </w:tc>
        <w:tc>
          <w:tcPr>
            <w:tcW w:w="1692" w:type="dxa"/>
          </w:tcPr>
          <w:p w:rsidR="00B22D1D" w:rsidRPr="00834E61" w:rsidRDefault="00B22D1D" w:rsidP="00834E61">
            <w:pPr>
              <w:widowControl w:val="0"/>
              <w:overflowPunct w:val="0"/>
              <w:autoSpaceDE w:val="0"/>
              <w:autoSpaceDN w:val="0"/>
              <w:adjustRightInd w:val="0"/>
              <w:spacing w:line="240" w:lineRule="auto"/>
              <w:ind w:right="-1" w:firstLine="0"/>
              <w:jc w:val="center"/>
              <w:textAlignment w:val="baseline"/>
              <w:rPr>
                <w:sz w:val="26"/>
                <w:szCs w:val="26"/>
              </w:rPr>
            </w:pPr>
          </w:p>
          <w:p w:rsidR="00B22D1D" w:rsidRPr="00834E61" w:rsidRDefault="00B22D1D" w:rsidP="00834E61">
            <w:pPr>
              <w:widowControl w:val="0"/>
              <w:overflowPunct w:val="0"/>
              <w:autoSpaceDE w:val="0"/>
              <w:autoSpaceDN w:val="0"/>
              <w:adjustRightInd w:val="0"/>
              <w:spacing w:line="240" w:lineRule="auto"/>
              <w:ind w:right="-1" w:firstLine="0"/>
              <w:jc w:val="center"/>
              <w:textAlignment w:val="baseline"/>
              <w:rPr>
                <w:sz w:val="26"/>
                <w:szCs w:val="26"/>
              </w:rPr>
            </w:pPr>
          </w:p>
        </w:tc>
        <w:tc>
          <w:tcPr>
            <w:tcW w:w="3526" w:type="dxa"/>
          </w:tcPr>
          <w:p w:rsidR="00B22D1D" w:rsidRPr="00834E61" w:rsidRDefault="000A0DD6" w:rsidP="007C2803">
            <w:pPr>
              <w:widowControl w:val="0"/>
              <w:overflowPunct w:val="0"/>
              <w:autoSpaceDE w:val="0"/>
              <w:autoSpaceDN w:val="0"/>
              <w:adjustRightInd w:val="0"/>
              <w:spacing w:line="240" w:lineRule="auto"/>
              <w:ind w:right="-1" w:firstLine="0"/>
              <w:jc w:val="right"/>
              <w:textAlignment w:val="baseline"/>
              <w:rPr>
                <w:sz w:val="26"/>
                <w:szCs w:val="26"/>
              </w:rPr>
            </w:pPr>
            <w:r>
              <w:rPr>
                <w:sz w:val="26"/>
                <w:szCs w:val="26"/>
              </w:rPr>
              <w:t>0</w:t>
            </w:r>
            <w:r w:rsidR="00320068">
              <w:rPr>
                <w:sz w:val="26"/>
                <w:szCs w:val="26"/>
              </w:rPr>
              <w:t>2</w:t>
            </w:r>
            <w:r w:rsidR="00BD69B5" w:rsidRPr="00834E61">
              <w:rPr>
                <w:sz w:val="26"/>
                <w:szCs w:val="26"/>
              </w:rPr>
              <w:t xml:space="preserve"> </w:t>
            </w:r>
            <w:r w:rsidR="007C2803">
              <w:rPr>
                <w:sz w:val="26"/>
                <w:szCs w:val="26"/>
              </w:rPr>
              <w:t>н</w:t>
            </w:r>
            <w:r w:rsidR="00320068">
              <w:rPr>
                <w:sz w:val="26"/>
                <w:szCs w:val="26"/>
              </w:rPr>
              <w:t>оябр</w:t>
            </w:r>
            <w:r>
              <w:rPr>
                <w:sz w:val="26"/>
                <w:szCs w:val="26"/>
              </w:rPr>
              <w:t>я</w:t>
            </w:r>
            <w:r w:rsidR="00BD69B5" w:rsidRPr="00834E61">
              <w:rPr>
                <w:sz w:val="26"/>
                <w:szCs w:val="26"/>
              </w:rPr>
              <w:t xml:space="preserve"> </w:t>
            </w:r>
            <w:r w:rsidR="00B22D1D" w:rsidRPr="00834E61">
              <w:rPr>
                <w:sz w:val="26"/>
                <w:szCs w:val="26"/>
              </w:rPr>
              <w:t>20</w:t>
            </w:r>
            <w:r w:rsidR="003C0C1B" w:rsidRPr="00834E61">
              <w:rPr>
                <w:sz w:val="26"/>
                <w:szCs w:val="26"/>
              </w:rPr>
              <w:t>23</w:t>
            </w:r>
            <w:r w:rsidR="000E754D" w:rsidRPr="00834E61">
              <w:rPr>
                <w:sz w:val="26"/>
                <w:szCs w:val="26"/>
                <w:lang w:val="en-US"/>
              </w:rPr>
              <w:t xml:space="preserve"> </w:t>
            </w:r>
            <w:r w:rsidR="00B22D1D" w:rsidRPr="00834E61">
              <w:rPr>
                <w:sz w:val="26"/>
                <w:szCs w:val="26"/>
              </w:rPr>
              <w:t>года</w:t>
            </w:r>
          </w:p>
        </w:tc>
      </w:tr>
    </w:tbl>
    <w:p w:rsidR="000E754D" w:rsidRPr="000A0DD6" w:rsidRDefault="00B22D1D" w:rsidP="00834E61">
      <w:pPr>
        <w:widowControl w:val="0"/>
        <w:spacing w:line="276" w:lineRule="auto"/>
        <w:ind w:right="-1" w:firstLine="426"/>
        <w:rPr>
          <w:sz w:val="26"/>
          <w:szCs w:val="26"/>
        </w:rPr>
      </w:pPr>
      <w:r w:rsidRPr="000A0DD6">
        <w:rPr>
          <w:b/>
          <w:sz w:val="26"/>
          <w:szCs w:val="26"/>
        </w:rPr>
        <w:t>1. Основание для проведения контрольного мероприятия:</w:t>
      </w:r>
      <w:r w:rsidRPr="00834E61">
        <w:rPr>
          <w:sz w:val="26"/>
          <w:szCs w:val="26"/>
        </w:rPr>
        <w:t xml:space="preserve"> </w:t>
      </w:r>
      <w:r w:rsidR="000E754D" w:rsidRPr="000A0DD6">
        <w:rPr>
          <w:sz w:val="26"/>
          <w:szCs w:val="26"/>
        </w:rPr>
        <w:t>п.</w:t>
      </w:r>
      <w:r w:rsidR="00320068">
        <w:rPr>
          <w:sz w:val="26"/>
          <w:szCs w:val="26"/>
        </w:rPr>
        <w:t>12</w:t>
      </w:r>
      <w:r w:rsidR="000E754D" w:rsidRPr="000A0DD6">
        <w:rPr>
          <w:sz w:val="26"/>
          <w:szCs w:val="26"/>
        </w:rPr>
        <w:t xml:space="preserve"> разд.2 плана работы Контрольно-счетной палаты Находкинского городского округа на 20</w:t>
      </w:r>
      <w:r w:rsidR="003C0C1B" w:rsidRPr="000A0DD6">
        <w:rPr>
          <w:sz w:val="26"/>
          <w:szCs w:val="26"/>
        </w:rPr>
        <w:t>23</w:t>
      </w:r>
      <w:r w:rsidR="000E754D" w:rsidRPr="000A0DD6">
        <w:rPr>
          <w:sz w:val="26"/>
          <w:szCs w:val="26"/>
        </w:rPr>
        <w:t xml:space="preserve"> год</w:t>
      </w:r>
      <w:r w:rsidR="003C0C1B" w:rsidRPr="000A0DD6">
        <w:rPr>
          <w:sz w:val="26"/>
          <w:szCs w:val="26"/>
        </w:rPr>
        <w:t xml:space="preserve">, распоряжение председателя КСП НГО от </w:t>
      </w:r>
      <w:r w:rsidR="00320068">
        <w:rPr>
          <w:sz w:val="26"/>
          <w:szCs w:val="26"/>
        </w:rPr>
        <w:t>18</w:t>
      </w:r>
      <w:r w:rsidR="003C0C1B" w:rsidRPr="000A0DD6">
        <w:rPr>
          <w:sz w:val="26"/>
          <w:szCs w:val="26"/>
        </w:rPr>
        <w:t>.0</w:t>
      </w:r>
      <w:r w:rsidR="00320068">
        <w:rPr>
          <w:sz w:val="26"/>
          <w:szCs w:val="26"/>
        </w:rPr>
        <w:t>9</w:t>
      </w:r>
      <w:r w:rsidR="003C0C1B" w:rsidRPr="000A0DD6">
        <w:rPr>
          <w:sz w:val="26"/>
          <w:szCs w:val="26"/>
        </w:rPr>
        <w:t xml:space="preserve">.2023 № </w:t>
      </w:r>
      <w:r w:rsidR="00320068">
        <w:rPr>
          <w:sz w:val="26"/>
          <w:szCs w:val="26"/>
        </w:rPr>
        <w:t>31</w:t>
      </w:r>
      <w:r w:rsidR="006D15B4" w:rsidRPr="000A0DD6">
        <w:rPr>
          <w:sz w:val="26"/>
          <w:szCs w:val="26"/>
        </w:rPr>
        <w:t>-Р</w:t>
      </w:r>
      <w:r w:rsidR="000E754D" w:rsidRPr="000A0DD6">
        <w:rPr>
          <w:sz w:val="26"/>
          <w:szCs w:val="26"/>
        </w:rPr>
        <w:t>.</w:t>
      </w:r>
    </w:p>
    <w:p w:rsidR="003C0C1B" w:rsidRPr="000A0DD6" w:rsidRDefault="00B22D1D" w:rsidP="00834E61">
      <w:pPr>
        <w:widowControl w:val="0"/>
        <w:spacing w:line="276" w:lineRule="auto"/>
        <w:ind w:right="-1" w:firstLine="426"/>
        <w:rPr>
          <w:sz w:val="26"/>
          <w:szCs w:val="26"/>
        </w:rPr>
      </w:pPr>
      <w:r w:rsidRPr="000A0DD6">
        <w:rPr>
          <w:b/>
          <w:sz w:val="26"/>
          <w:szCs w:val="26"/>
        </w:rPr>
        <w:t>2. Предмет контрольного мероприятия:</w:t>
      </w:r>
      <w:r w:rsidRPr="00834E61">
        <w:rPr>
          <w:sz w:val="26"/>
          <w:szCs w:val="26"/>
        </w:rPr>
        <w:t xml:space="preserve"> </w:t>
      </w:r>
      <w:r w:rsidR="003C0C1B" w:rsidRPr="000A0DD6">
        <w:rPr>
          <w:sz w:val="26"/>
          <w:szCs w:val="26"/>
        </w:rPr>
        <w:t xml:space="preserve">использование имущества, бюджетных средств, выделенных в 2020-2022 годах МКУ </w:t>
      </w:r>
      <w:r w:rsidR="003C0C1B" w:rsidRPr="00320068">
        <w:rPr>
          <w:sz w:val="26"/>
          <w:szCs w:val="26"/>
        </w:rPr>
        <w:t>«</w:t>
      </w:r>
      <w:r w:rsidR="00320068" w:rsidRPr="00320068">
        <w:rPr>
          <w:sz w:val="26"/>
          <w:szCs w:val="26"/>
        </w:rPr>
        <w:t>Управление по делам гражданской обороны и чрезвычайным ситуациям НГО»</w:t>
      </w:r>
      <w:r w:rsidR="003C0C1B" w:rsidRPr="00320068">
        <w:rPr>
          <w:sz w:val="26"/>
          <w:szCs w:val="26"/>
        </w:rPr>
        <w:t>;</w:t>
      </w:r>
      <w:r w:rsidR="003C0C1B" w:rsidRPr="000A0DD6">
        <w:rPr>
          <w:sz w:val="26"/>
          <w:szCs w:val="26"/>
        </w:rPr>
        <w:t xml:space="preserve"> </w:t>
      </w:r>
    </w:p>
    <w:p w:rsidR="00B22D1D" w:rsidRPr="00834E61" w:rsidRDefault="00B22D1D" w:rsidP="00834E61">
      <w:pPr>
        <w:widowControl w:val="0"/>
        <w:spacing w:line="276" w:lineRule="auto"/>
        <w:ind w:right="-1" w:firstLine="426"/>
        <w:rPr>
          <w:sz w:val="26"/>
          <w:szCs w:val="26"/>
        </w:rPr>
      </w:pPr>
      <w:r w:rsidRPr="000A0DD6">
        <w:rPr>
          <w:b/>
          <w:sz w:val="26"/>
          <w:szCs w:val="26"/>
        </w:rPr>
        <w:t>3. Проверяемый период деятельности</w:t>
      </w:r>
      <w:r w:rsidR="000E754D" w:rsidRPr="00834E61">
        <w:rPr>
          <w:sz w:val="26"/>
          <w:szCs w:val="26"/>
        </w:rPr>
        <w:t xml:space="preserve"> – 20</w:t>
      </w:r>
      <w:r w:rsidR="003C0C1B" w:rsidRPr="00834E61">
        <w:rPr>
          <w:sz w:val="26"/>
          <w:szCs w:val="26"/>
        </w:rPr>
        <w:t>20-2022</w:t>
      </w:r>
      <w:r w:rsidR="000E754D" w:rsidRPr="00834E61">
        <w:rPr>
          <w:sz w:val="26"/>
          <w:szCs w:val="26"/>
        </w:rPr>
        <w:t xml:space="preserve"> год</w:t>
      </w:r>
      <w:r w:rsidR="003C0C1B" w:rsidRPr="00834E61">
        <w:rPr>
          <w:sz w:val="26"/>
          <w:szCs w:val="26"/>
        </w:rPr>
        <w:t>ы</w:t>
      </w:r>
    </w:p>
    <w:p w:rsidR="00D96A8A" w:rsidRPr="000A0DD6" w:rsidRDefault="00D96A8A" w:rsidP="00834E61">
      <w:pPr>
        <w:widowControl w:val="0"/>
        <w:spacing w:line="276" w:lineRule="auto"/>
        <w:ind w:right="-1" w:firstLine="426"/>
        <w:rPr>
          <w:b/>
          <w:sz w:val="26"/>
          <w:szCs w:val="26"/>
        </w:rPr>
      </w:pPr>
      <w:r w:rsidRPr="000A0DD6">
        <w:rPr>
          <w:b/>
          <w:sz w:val="26"/>
          <w:szCs w:val="26"/>
        </w:rPr>
        <w:t>4. Объекты контрольного мероприятия:</w:t>
      </w:r>
    </w:p>
    <w:p w:rsidR="00D96A8A" w:rsidRPr="00834E61" w:rsidRDefault="00D96A8A" w:rsidP="00834E61">
      <w:pPr>
        <w:widowControl w:val="0"/>
        <w:spacing w:line="276" w:lineRule="auto"/>
        <w:ind w:right="-1" w:firstLine="426"/>
        <w:rPr>
          <w:i/>
          <w:sz w:val="26"/>
          <w:szCs w:val="26"/>
        </w:rPr>
      </w:pPr>
      <w:r w:rsidRPr="00834E61">
        <w:rPr>
          <w:i/>
          <w:sz w:val="26"/>
          <w:szCs w:val="26"/>
        </w:rPr>
        <w:t xml:space="preserve">4.1. </w:t>
      </w:r>
      <w:r w:rsidR="003C0C1B" w:rsidRPr="00834E61">
        <w:rPr>
          <w:i/>
          <w:sz w:val="26"/>
          <w:szCs w:val="26"/>
        </w:rPr>
        <w:t>МКУ «</w:t>
      </w:r>
      <w:r w:rsidR="00320068" w:rsidRPr="00320068">
        <w:rPr>
          <w:i/>
          <w:sz w:val="26"/>
          <w:szCs w:val="26"/>
        </w:rPr>
        <w:t xml:space="preserve">Управление по делам гражданской обороны и чрезвычайным ситуациям НГО» (далее – МКУ «Управление по делам ГО и ЧС НГО», </w:t>
      </w:r>
      <w:r w:rsidR="00BE3038" w:rsidRPr="00834E61">
        <w:rPr>
          <w:i/>
          <w:sz w:val="26"/>
          <w:szCs w:val="26"/>
        </w:rPr>
        <w:t>МКУ, Учреждение)</w:t>
      </w:r>
      <w:r w:rsidR="003C0C1B" w:rsidRPr="00834E61">
        <w:rPr>
          <w:i/>
          <w:sz w:val="26"/>
          <w:szCs w:val="26"/>
        </w:rPr>
        <w:t>;</w:t>
      </w:r>
    </w:p>
    <w:p w:rsidR="00D96A8A" w:rsidRPr="00834E61" w:rsidRDefault="00D96A8A" w:rsidP="00834E61">
      <w:pPr>
        <w:widowControl w:val="0"/>
        <w:spacing w:line="276" w:lineRule="auto"/>
        <w:ind w:right="-1" w:firstLine="426"/>
        <w:rPr>
          <w:i/>
          <w:sz w:val="26"/>
          <w:szCs w:val="26"/>
        </w:rPr>
      </w:pPr>
      <w:r w:rsidRPr="00834E61">
        <w:rPr>
          <w:i/>
          <w:sz w:val="26"/>
          <w:szCs w:val="26"/>
        </w:rPr>
        <w:t>4.2.</w:t>
      </w:r>
      <w:r w:rsidR="003C0C1B" w:rsidRPr="00834E61">
        <w:rPr>
          <w:i/>
          <w:sz w:val="26"/>
          <w:szCs w:val="26"/>
        </w:rPr>
        <w:t xml:space="preserve"> Исполнители муниципальных контрактов.</w:t>
      </w:r>
    </w:p>
    <w:p w:rsidR="00B22D1D" w:rsidRPr="000A0DD6" w:rsidRDefault="00D96A8A" w:rsidP="00834E61">
      <w:pPr>
        <w:widowControl w:val="0"/>
        <w:spacing w:line="276" w:lineRule="auto"/>
        <w:ind w:right="-1" w:firstLine="426"/>
        <w:rPr>
          <w:b/>
          <w:sz w:val="26"/>
          <w:szCs w:val="26"/>
        </w:rPr>
      </w:pPr>
      <w:r w:rsidRPr="000A0DD6">
        <w:rPr>
          <w:b/>
          <w:sz w:val="26"/>
          <w:szCs w:val="26"/>
        </w:rPr>
        <w:t>5</w:t>
      </w:r>
      <w:r w:rsidR="00B22D1D" w:rsidRPr="000A0DD6">
        <w:rPr>
          <w:b/>
          <w:sz w:val="26"/>
          <w:szCs w:val="26"/>
        </w:rPr>
        <w:t>. </w:t>
      </w:r>
      <w:r w:rsidR="000A0DD6" w:rsidRPr="000A0DD6">
        <w:rPr>
          <w:b/>
          <w:sz w:val="26"/>
          <w:szCs w:val="26"/>
        </w:rPr>
        <w:t>Цели</w:t>
      </w:r>
      <w:r w:rsidR="00B22D1D" w:rsidRPr="000A0DD6">
        <w:rPr>
          <w:b/>
          <w:sz w:val="26"/>
          <w:szCs w:val="26"/>
        </w:rPr>
        <w:t xml:space="preserve"> контрольного мероприятия:</w:t>
      </w:r>
    </w:p>
    <w:p w:rsidR="00E037B7" w:rsidRPr="002328B6" w:rsidRDefault="000A0DD6" w:rsidP="00E037B7">
      <w:pPr>
        <w:spacing w:line="276" w:lineRule="auto"/>
        <w:ind w:right="-1" w:firstLine="426"/>
        <w:rPr>
          <w:sz w:val="26"/>
          <w:szCs w:val="26"/>
        </w:rPr>
      </w:pPr>
      <w:r w:rsidRPr="000A0DD6">
        <w:rPr>
          <w:sz w:val="26"/>
          <w:szCs w:val="26"/>
        </w:rPr>
        <w:t xml:space="preserve">5.1. </w:t>
      </w:r>
      <w:r w:rsidR="00625C59" w:rsidRPr="000A0DD6">
        <w:rPr>
          <w:sz w:val="26"/>
          <w:szCs w:val="26"/>
        </w:rPr>
        <w:t>Цель 1.</w:t>
      </w:r>
      <w:r w:rsidR="00625C59" w:rsidRPr="00834E61">
        <w:rPr>
          <w:sz w:val="26"/>
          <w:szCs w:val="26"/>
        </w:rPr>
        <w:t> </w:t>
      </w:r>
      <w:r w:rsidR="00E037B7" w:rsidRPr="002328B6">
        <w:rPr>
          <w:sz w:val="26"/>
          <w:szCs w:val="26"/>
        </w:rPr>
        <w:t>Анализ законности, своевременности и полноты использования бюджетных средств, выделенных МКУ «Управление по делам гражданской обороны и чрезвычайным ситуациям НГО».</w:t>
      </w:r>
    </w:p>
    <w:p w:rsidR="00E037B7" w:rsidRPr="002328B6" w:rsidRDefault="000A0DD6" w:rsidP="00E037B7">
      <w:pPr>
        <w:spacing w:line="276" w:lineRule="auto"/>
        <w:ind w:right="-1" w:firstLine="426"/>
        <w:rPr>
          <w:sz w:val="26"/>
          <w:szCs w:val="26"/>
        </w:rPr>
      </w:pPr>
      <w:r w:rsidRPr="000A0DD6">
        <w:rPr>
          <w:sz w:val="26"/>
          <w:szCs w:val="26"/>
        </w:rPr>
        <w:t xml:space="preserve">5.2. </w:t>
      </w:r>
      <w:r w:rsidR="00D25196" w:rsidRPr="000A0DD6">
        <w:rPr>
          <w:sz w:val="26"/>
          <w:szCs w:val="26"/>
        </w:rPr>
        <w:t>Цель 2.</w:t>
      </w:r>
      <w:r w:rsidR="00D25196" w:rsidRPr="00834E61">
        <w:rPr>
          <w:sz w:val="26"/>
          <w:szCs w:val="26"/>
        </w:rPr>
        <w:t xml:space="preserve"> </w:t>
      </w:r>
      <w:r w:rsidR="00E037B7" w:rsidRPr="002328B6">
        <w:rPr>
          <w:sz w:val="26"/>
          <w:szCs w:val="26"/>
        </w:rPr>
        <w:t xml:space="preserve">Проверка организации учета муниципального имущества, закрепленного за МКУ «Управление по делам гражданской обороны и чрезвычайным ситуациям НГО». </w:t>
      </w:r>
    </w:p>
    <w:p w:rsidR="00D25196" w:rsidRPr="00834E61" w:rsidRDefault="000A0DD6" w:rsidP="00E037B7">
      <w:pPr>
        <w:pStyle w:val="a4"/>
        <w:widowControl w:val="0"/>
        <w:spacing w:line="276" w:lineRule="auto"/>
        <w:ind w:left="0" w:right="-1" w:firstLine="426"/>
        <w:rPr>
          <w:sz w:val="26"/>
          <w:szCs w:val="26"/>
        </w:rPr>
      </w:pPr>
      <w:r w:rsidRPr="000A0DD6">
        <w:rPr>
          <w:sz w:val="26"/>
          <w:szCs w:val="26"/>
        </w:rPr>
        <w:t xml:space="preserve">5.3. </w:t>
      </w:r>
      <w:r w:rsidR="00D25196" w:rsidRPr="000A0DD6">
        <w:rPr>
          <w:sz w:val="26"/>
          <w:szCs w:val="26"/>
        </w:rPr>
        <w:t>Цель 3.</w:t>
      </w:r>
      <w:r w:rsidR="00D25196" w:rsidRPr="00834E61">
        <w:rPr>
          <w:sz w:val="26"/>
          <w:szCs w:val="26"/>
        </w:rPr>
        <w:t xml:space="preserve"> </w:t>
      </w:r>
      <w:r w:rsidR="00E037B7" w:rsidRPr="002328B6">
        <w:rPr>
          <w:sz w:val="26"/>
          <w:szCs w:val="26"/>
        </w:rPr>
        <w:t xml:space="preserve">Оценка эффективности деятельности МКУ «Управление по делам гражданской обороны и чрезвычайным ситуациям НГО». </w:t>
      </w:r>
    </w:p>
    <w:p w:rsidR="00E037B7" w:rsidRDefault="00D96A8A" w:rsidP="00834E61">
      <w:pPr>
        <w:widowControl w:val="0"/>
        <w:spacing w:line="276" w:lineRule="auto"/>
        <w:ind w:right="-1" w:firstLine="426"/>
        <w:rPr>
          <w:sz w:val="26"/>
          <w:szCs w:val="26"/>
        </w:rPr>
      </w:pPr>
      <w:r w:rsidRPr="000A0DD6">
        <w:rPr>
          <w:b/>
          <w:sz w:val="26"/>
          <w:szCs w:val="26"/>
        </w:rPr>
        <w:t>6</w:t>
      </w:r>
      <w:r w:rsidR="00B22D1D" w:rsidRPr="000A0DD6">
        <w:rPr>
          <w:b/>
          <w:sz w:val="26"/>
          <w:szCs w:val="26"/>
        </w:rPr>
        <w:t>. Срок проверки:</w:t>
      </w:r>
      <w:r w:rsidR="00B22D1D" w:rsidRPr="00834E61">
        <w:rPr>
          <w:sz w:val="26"/>
          <w:szCs w:val="26"/>
        </w:rPr>
        <w:t xml:space="preserve"> </w:t>
      </w:r>
      <w:r w:rsidR="00E037B7" w:rsidRPr="00834E61">
        <w:rPr>
          <w:sz w:val="26"/>
          <w:szCs w:val="26"/>
        </w:rPr>
        <w:t>с 1</w:t>
      </w:r>
      <w:r w:rsidR="00E037B7">
        <w:rPr>
          <w:sz w:val="26"/>
          <w:szCs w:val="26"/>
        </w:rPr>
        <w:t>8</w:t>
      </w:r>
      <w:r w:rsidR="00E037B7" w:rsidRPr="00834E61">
        <w:rPr>
          <w:sz w:val="26"/>
          <w:szCs w:val="26"/>
        </w:rPr>
        <w:t>.0</w:t>
      </w:r>
      <w:r w:rsidR="00E037B7">
        <w:rPr>
          <w:sz w:val="26"/>
          <w:szCs w:val="26"/>
        </w:rPr>
        <w:t>9</w:t>
      </w:r>
      <w:r w:rsidR="00E037B7" w:rsidRPr="00834E61">
        <w:rPr>
          <w:sz w:val="26"/>
          <w:szCs w:val="26"/>
        </w:rPr>
        <w:t>.2023г. по 2</w:t>
      </w:r>
      <w:r w:rsidR="00E037B7">
        <w:rPr>
          <w:sz w:val="26"/>
          <w:szCs w:val="26"/>
        </w:rPr>
        <w:t>7</w:t>
      </w:r>
      <w:r w:rsidR="00E037B7" w:rsidRPr="00834E61">
        <w:rPr>
          <w:sz w:val="26"/>
          <w:szCs w:val="26"/>
        </w:rPr>
        <w:t>.</w:t>
      </w:r>
      <w:r w:rsidR="00E037B7">
        <w:rPr>
          <w:sz w:val="26"/>
          <w:szCs w:val="26"/>
        </w:rPr>
        <w:t>1</w:t>
      </w:r>
      <w:r w:rsidR="00E037B7" w:rsidRPr="00834E61">
        <w:rPr>
          <w:sz w:val="26"/>
          <w:szCs w:val="26"/>
        </w:rPr>
        <w:t>0.2023г.</w:t>
      </w:r>
    </w:p>
    <w:p w:rsidR="009A3C61" w:rsidRPr="000A0DD6" w:rsidRDefault="00D96A8A" w:rsidP="00834E61">
      <w:pPr>
        <w:widowControl w:val="0"/>
        <w:spacing w:line="276" w:lineRule="auto"/>
        <w:ind w:right="-1" w:firstLine="426"/>
        <w:rPr>
          <w:b/>
          <w:sz w:val="26"/>
          <w:szCs w:val="26"/>
        </w:rPr>
      </w:pPr>
      <w:r w:rsidRPr="000A0DD6">
        <w:rPr>
          <w:b/>
          <w:sz w:val="26"/>
          <w:szCs w:val="26"/>
        </w:rPr>
        <w:t>7</w:t>
      </w:r>
      <w:r w:rsidR="00B22D1D" w:rsidRPr="000A0DD6">
        <w:rPr>
          <w:b/>
          <w:sz w:val="26"/>
          <w:szCs w:val="26"/>
        </w:rPr>
        <w:t>. Краткая информация</w:t>
      </w:r>
      <w:r w:rsidR="000A0DD6" w:rsidRPr="000A0DD6">
        <w:rPr>
          <w:b/>
          <w:sz w:val="26"/>
          <w:szCs w:val="26"/>
        </w:rPr>
        <w:t>.</w:t>
      </w:r>
      <w:r w:rsidR="00B22D1D" w:rsidRPr="000A0DD6">
        <w:rPr>
          <w:b/>
          <w:sz w:val="26"/>
          <w:szCs w:val="26"/>
        </w:rPr>
        <w:t xml:space="preserve"> </w:t>
      </w:r>
    </w:p>
    <w:p w:rsidR="00E037B7" w:rsidRDefault="00E037B7" w:rsidP="00E037B7">
      <w:pPr>
        <w:widowControl w:val="0"/>
        <w:spacing w:line="276" w:lineRule="auto"/>
        <w:ind w:right="-1" w:firstLine="426"/>
        <w:rPr>
          <w:sz w:val="26"/>
          <w:szCs w:val="26"/>
        </w:rPr>
      </w:pPr>
      <w:r w:rsidRPr="00834E61">
        <w:rPr>
          <w:sz w:val="26"/>
          <w:szCs w:val="26"/>
        </w:rPr>
        <w:t>Муниципальное казенное учреждение «</w:t>
      </w:r>
      <w:r w:rsidRPr="00B96E29">
        <w:rPr>
          <w:sz w:val="26"/>
          <w:szCs w:val="26"/>
        </w:rPr>
        <w:t>Управление по делам гражданской обороны и чрезвычайным ситуациям НГО»</w:t>
      </w:r>
      <w:r w:rsidRPr="008155C1">
        <w:rPr>
          <w:sz w:val="26"/>
          <w:szCs w:val="26"/>
        </w:rPr>
        <w:t>,</w:t>
      </w:r>
      <w:r>
        <w:rPr>
          <w:sz w:val="26"/>
          <w:szCs w:val="26"/>
        </w:rPr>
        <w:t xml:space="preserve"> </w:t>
      </w:r>
      <w:r w:rsidRPr="00922503">
        <w:rPr>
          <w:sz w:val="26"/>
          <w:szCs w:val="26"/>
        </w:rPr>
        <w:t>создано на неопределенный срок в целях</w:t>
      </w:r>
      <w:r>
        <w:rPr>
          <w:sz w:val="26"/>
          <w:szCs w:val="26"/>
        </w:rPr>
        <w:t xml:space="preserve"> решения вопросов местного значения по организации мероприятий по гражданской обороне, защите населения и территории Находкинского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w:t>
      </w:r>
      <w:r>
        <w:rPr>
          <w:sz w:val="26"/>
          <w:szCs w:val="26"/>
        </w:rPr>
        <w:lastRenderedPageBreak/>
        <w:t>продовольственных, медицинских и иных средств; по обеспечению первичных мер пожарной безопасности в границах городского округа; по обеспечени</w:t>
      </w:r>
      <w:r w:rsidR="007D6183">
        <w:rPr>
          <w:sz w:val="26"/>
          <w:szCs w:val="26"/>
        </w:rPr>
        <w:t>ю</w:t>
      </w:r>
      <w:r>
        <w:rPr>
          <w:sz w:val="26"/>
          <w:szCs w:val="26"/>
        </w:rPr>
        <w:t xml:space="preserve"> безопасности людей на водных объектах, охране их жизни и здоровья; по организации деятельности аварийно-спасательных служб и (или) аварийно-спасательных формирований на территории Находкинского городского округа; повышение готовности администрации НГО и служб городского округа к реагированию на угрозу или возникновение чрезвычайных ситуаций, эффективности взаимодействия привлекаемых сил и средств городских служб при их совместных действиях по предупреждению и ликвидации чрезвычайных ситуаций.</w:t>
      </w:r>
    </w:p>
    <w:p w:rsidR="0070079B" w:rsidRPr="000A0DD6" w:rsidRDefault="00D96A8A" w:rsidP="00834E61">
      <w:pPr>
        <w:widowControl w:val="0"/>
        <w:spacing w:line="276" w:lineRule="auto"/>
        <w:ind w:right="-1" w:firstLine="426"/>
        <w:rPr>
          <w:b/>
          <w:sz w:val="26"/>
          <w:szCs w:val="26"/>
        </w:rPr>
      </w:pPr>
      <w:r w:rsidRPr="000A0DD6">
        <w:rPr>
          <w:b/>
          <w:sz w:val="26"/>
          <w:szCs w:val="26"/>
        </w:rPr>
        <w:t xml:space="preserve">8. </w:t>
      </w:r>
      <w:r w:rsidR="000A0DD6" w:rsidRPr="000A0DD6">
        <w:rPr>
          <w:b/>
          <w:sz w:val="26"/>
          <w:szCs w:val="26"/>
        </w:rPr>
        <w:t>По результатам</w:t>
      </w:r>
      <w:r w:rsidR="0070079B" w:rsidRPr="000A0DD6">
        <w:rPr>
          <w:b/>
          <w:sz w:val="26"/>
          <w:szCs w:val="26"/>
        </w:rPr>
        <w:t xml:space="preserve"> контрольного мероприятия установлено следующее:</w:t>
      </w:r>
    </w:p>
    <w:p w:rsidR="000A0DD6" w:rsidRDefault="00B22D1D" w:rsidP="00834E61">
      <w:pPr>
        <w:widowControl w:val="0"/>
        <w:spacing w:line="276" w:lineRule="auto"/>
        <w:ind w:right="-1" w:firstLine="426"/>
        <w:rPr>
          <w:b/>
          <w:sz w:val="26"/>
          <w:szCs w:val="26"/>
        </w:rPr>
      </w:pPr>
      <w:r w:rsidRPr="000B3FC3">
        <w:rPr>
          <w:b/>
          <w:sz w:val="26"/>
          <w:szCs w:val="26"/>
        </w:rPr>
        <w:t xml:space="preserve">По </w:t>
      </w:r>
      <w:r w:rsidR="00926BD5" w:rsidRPr="000B3FC3">
        <w:rPr>
          <w:b/>
          <w:sz w:val="26"/>
          <w:szCs w:val="26"/>
        </w:rPr>
        <w:t>цели</w:t>
      </w:r>
      <w:r w:rsidRPr="000B3FC3">
        <w:rPr>
          <w:b/>
          <w:sz w:val="26"/>
          <w:szCs w:val="26"/>
        </w:rPr>
        <w:t xml:space="preserve"> 1. </w:t>
      </w:r>
    </w:p>
    <w:p w:rsidR="00353782" w:rsidRPr="00834E61" w:rsidRDefault="000A0DD6" w:rsidP="00834E61">
      <w:pPr>
        <w:widowControl w:val="0"/>
        <w:spacing w:line="276" w:lineRule="auto"/>
        <w:ind w:right="-1" w:firstLine="426"/>
        <w:rPr>
          <w:i/>
          <w:sz w:val="26"/>
          <w:szCs w:val="26"/>
        </w:rPr>
      </w:pPr>
      <w:r w:rsidRPr="000A0DD6">
        <w:rPr>
          <w:i/>
          <w:sz w:val="26"/>
          <w:szCs w:val="26"/>
        </w:rPr>
        <w:t>Вопрос</w:t>
      </w:r>
      <w:r>
        <w:rPr>
          <w:i/>
          <w:sz w:val="26"/>
          <w:szCs w:val="26"/>
        </w:rPr>
        <w:t xml:space="preserve"> </w:t>
      </w:r>
      <w:r w:rsidR="00353782" w:rsidRPr="00834E61">
        <w:rPr>
          <w:i/>
          <w:sz w:val="26"/>
          <w:szCs w:val="26"/>
        </w:rPr>
        <w:t>1.</w:t>
      </w:r>
      <w:r w:rsidR="004D0154" w:rsidRPr="00834E61">
        <w:rPr>
          <w:i/>
          <w:sz w:val="26"/>
          <w:szCs w:val="26"/>
        </w:rPr>
        <w:t> </w:t>
      </w:r>
      <w:r w:rsidR="00353782" w:rsidRPr="00834E61">
        <w:rPr>
          <w:i/>
          <w:sz w:val="26"/>
          <w:szCs w:val="26"/>
        </w:rPr>
        <w:t>Проверка нормативных документов МКУ на соответствие законодательству РФ, ПК и НГО.</w:t>
      </w:r>
    </w:p>
    <w:p w:rsidR="005F593D" w:rsidRDefault="000A0DD6" w:rsidP="000A0DD6">
      <w:pPr>
        <w:widowControl w:val="0"/>
        <w:spacing w:line="276" w:lineRule="auto"/>
        <w:ind w:right="-1" w:firstLine="426"/>
        <w:rPr>
          <w:sz w:val="26"/>
          <w:szCs w:val="26"/>
        </w:rPr>
      </w:pPr>
      <w:r>
        <w:rPr>
          <w:sz w:val="26"/>
          <w:szCs w:val="26"/>
        </w:rPr>
        <w:t>По результатам проведенного анализа установлено, что в Находкинском городском округе имеется необходимая нормативно-правовая база для осуществления деятельности м</w:t>
      </w:r>
      <w:r w:rsidR="005F593D" w:rsidRPr="00834E61">
        <w:rPr>
          <w:sz w:val="26"/>
          <w:szCs w:val="26"/>
        </w:rPr>
        <w:t>униципально</w:t>
      </w:r>
      <w:r>
        <w:rPr>
          <w:sz w:val="26"/>
          <w:szCs w:val="26"/>
        </w:rPr>
        <w:t>го</w:t>
      </w:r>
      <w:r w:rsidR="005F593D" w:rsidRPr="00834E61">
        <w:rPr>
          <w:sz w:val="26"/>
          <w:szCs w:val="26"/>
        </w:rPr>
        <w:t xml:space="preserve"> казенно</w:t>
      </w:r>
      <w:r>
        <w:rPr>
          <w:sz w:val="26"/>
          <w:szCs w:val="26"/>
        </w:rPr>
        <w:t>го</w:t>
      </w:r>
      <w:r w:rsidR="005F593D" w:rsidRPr="00834E61">
        <w:rPr>
          <w:sz w:val="26"/>
          <w:szCs w:val="26"/>
        </w:rPr>
        <w:t xml:space="preserve"> учреждени</w:t>
      </w:r>
      <w:r>
        <w:rPr>
          <w:sz w:val="26"/>
          <w:szCs w:val="26"/>
        </w:rPr>
        <w:t>я</w:t>
      </w:r>
      <w:r w:rsidR="005F593D" w:rsidRPr="00834E61">
        <w:rPr>
          <w:sz w:val="26"/>
          <w:szCs w:val="26"/>
        </w:rPr>
        <w:t xml:space="preserve"> «</w:t>
      </w:r>
      <w:r w:rsidR="007C4E2A" w:rsidRPr="007C4E2A">
        <w:rPr>
          <w:sz w:val="26"/>
          <w:szCs w:val="26"/>
        </w:rPr>
        <w:t>Управление по делам ГО и ЧС НГО</w:t>
      </w:r>
      <w:r w:rsidR="005F593D" w:rsidRPr="00834E61">
        <w:rPr>
          <w:sz w:val="26"/>
          <w:szCs w:val="26"/>
        </w:rPr>
        <w:t>»</w:t>
      </w:r>
      <w:r>
        <w:rPr>
          <w:sz w:val="26"/>
          <w:szCs w:val="26"/>
        </w:rPr>
        <w:t>.</w:t>
      </w:r>
      <w:r w:rsidR="005F593D" w:rsidRPr="00834E61">
        <w:rPr>
          <w:sz w:val="26"/>
          <w:szCs w:val="26"/>
        </w:rPr>
        <w:t xml:space="preserve"> </w:t>
      </w:r>
    </w:p>
    <w:p w:rsidR="007C4E2A" w:rsidRPr="00834E61" w:rsidRDefault="007C4E2A" w:rsidP="000A0DD6">
      <w:pPr>
        <w:widowControl w:val="0"/>
        <w:spacing w:line="276" w:lineRule="auto"/>
        <w:ind w:right="-1" w:firstLine="426"/>
        <w:rPr>
          <w:sz w:val="26"/>
          <w:szCs w:val="26"/>
        </w:rPr>
      </w:pPr>
      <w:r>
        <w:rPr>
          <w:sz w:val="26"/>
          <w:szCs w:val="26"/>
        </w:rPr>
        <w:t>Вместе с тем, в</w:t>
      </w:r>
      <w:r w:rsidRPr="007C4E2A">
        <w:rPr>
          <w:sz w:val="26"/>
          <w:szCs w:val="26"/>
        </w:rPr>
        <w:t xml:space="preserve"> пункте 3.1.14. Устава </w:t>
      </w:r>
      <w:r w:rsidR="008B56D3">
        <w:rPr>
          <w:sz w:val="26"/>
          <w:szCs w:val="26"/>
        </w:rPr>
        <w:t xml:space="preserve">Учреждения </w:t>
      </w:r>
      <w:r w:rsidRPr="007C4E2A">
        <w:rPr>
          <w:sz w:val="26"/>
          <w:szCs w:val="26"/>
        </w:rPr>
        <w:t>усматривается противоречие, а именно, пункт гласит: «Учреждение вправе осуществлять приносящую доходы деятельность. Доходы, полученные от указанной деятельности, поступают в бюджет Находкинского городского округа. Учреждение не осуществляет приносящую доход деятельность». Таким образом, абзац первый пункта 3.1.14. противоречит второму абзацу этого же пункта.</w:t>
      </w:r>
    </w:p>
    <w:p w:rsidR="00353782" w:rsidRPr="00834E61" w:rsidRDefault="000A0DD6" w:rsidP="00834E61">
      <w:pPr>
        <w:pStyle w:val="a4"/>
        <w:widowControl w:val="0"/>
        <w:spacing w:line="276" w:lineRule="auto"/>
        <w:ind w:left="0" w:right="-1" w:firstLine="426"/>
        <w:rPr>
          <w:i/>
          <w:sz w:val="26"/>
          <w:szCs w:val="26"/>
        </w:rPr>
      </w:pPr>
      <w:r>
        <w:rPr>
          <w:i/>
          <w:sz w:val="26"/>
          <w:szCs w:val="26"/>
        </w:rPr>
        <w:t xml:space="preserve">Вопрос </w:t>
      </w:r>
      <w:r w:rsidR="00353782" w:rsidRPr="00834E61">
        <w:rPr>
          <w:i/>
          <w:sz w:val="26"/>
          <w:szCs w:val="26"/>
        </w:rPr>
        <w:t>2. Проверка правильности составления и анализ исполнения бюджетных смет в проверяемый период, обоснованность расчетов к ним.</w:t>
      </w:r>
    </w:p>
    <w:p w:rsidR="008B56D3" w:rsidRPr="00B96E29" w:rsidRDefault="008B56D3" w:rsidP="008B56D3">
      <w:pPr>
        <w:widowControl w:val="0"/>
        <w:autoSpaceDE w:val="0"/>
        <w:autoSpaceDN w:val="0"/>
        <w:adjustRightInd w:val="0"/>
        <w:spacing w:line="276" w:lineRule="auto"/>
        <w:ind w:right="-1" w:firstLine="426"/>
        <w:rPr>
          <w:rFonts w:eastAsiaTheme="minorHAnsi"/>
          <w:color w:val="FF0000"/>
          <w:sz w:val="26"/>
          <w:szCs w:val="26"/>
          <w:lang w:eastAsia="en-US"/>
        </w:rPr>
      </w:pPr>
      <w:r w:rsidRPr="00837BFC">
        <w:rPr>
          <w:rFonts w:eastAsiaTheme="minorHAnsi"/>
          <w:sz w:val="26"/>
          <w:szCs w:val="26"/>
          <w:lang w:eastAsia="en-US"/>
        </w:rPr>
        <w:t>Бюджетные сметы МКУ «</w:t>
      </w:r>
      <w:r>
        <w:rPr>
          <w:rFonts w:eastAsiaTheme="minorHAnsi"/>
          <w:sz w:val="26"/>
          <w:szCs w:val="26"/>
          <w:lang w:eastAsia="en-US"/>
        </w:rPr>
        <w:t>Управление по делам ГО и ЧС</w:t>
      </w:r>
      <w:r w:rsidRPr="00837BFC">
        <w:rPr>
          <w:rFonts w:eastAsiaTheme="minorHAnsi"/>
          <w:sz w:val="26"/>
          <w:szCs w:val="26"/>
          <w:lang w:eastAsia="en-US"/>
        </w:rPr>
        <w:t xml:space="preserve">» на 2020, 2021 и 2022 годы утверждены директором учреждения, заверены печатью и согласованы с администрацией Находкинского </w:t>
      </w:r>
      <w:r w:rsidRPr="006358E0">
        <w:rPr>
          <w:rFonts w:eastAsiaTheme="minorHAnsi"/>
          <w:sz w:val="26"/>
          <w:szCs w:val="26"/>
          <w:lang w:eastAsia="en-US"/>
        </w:rPr>
        <w:t xml:space="preserve">городского округа в соответствии с Общими требованиями № 26н и установленным Порядком от 11.10.2011 года.  </w:t>
      </w:r>
    </w:p>
    <w:p w:rsidR="008B56D3" w:rsidRPr="00837BFC" w:rsidRDefault="008B56D3" w:rsidP="008B56D3">
      <w:pPr>
        <w:widowControl w:val="0"/>
        <w:autoSpaceDE w:val="0"/>
        <w:autoSpaceDN w:val="0"/>
        <w:adjustRightInd w:val="0"/>
        <w:spacing w:line="276" w:lineRule="auto"/>
        <w:ind w:right="-1" w:firstLine="426"/>
        <w:rPr>
          <w:rFonts w:eastAsiaTheme="minorHAnsi"/>
          <w:sz w:val="26"/>
          <w:szCs w:val="26"/>
          <w:lang w:eastAsia="en-US"/>
        </w:rPr>
      </w:pPr>
      <w:r w:rsidRPr="00837BFC">
        <w:rPr>
          <w:rFonts w:eastAsiaTheme="minorHAnsi"/>
          <w:sz w:val="26"/>
          <w:szCs w:val="26"/>
          <w:lang w:eastAsia="en-US"/>
        </w:rPr>
        <w:t>Информация об исполнении бюджетных смет за период 2020-2022 годы представлена в таблице 1.</w:t>
      </w:r>
    </w:p>
    <w:p w:rsidR="008B56D3" w:rsidRPr="00837BFC" w:rsidRDefault="008B56D3" w:rsidP="008B56D3">
      <w:pPr>
        <w:widowControl w:val="0"/>
        <w:autoSpaceDE w:val="0"/>
        <w:autoSpaceDN w:val="0"/>
        <w:adjustRightInd w:val="0"/>
        <w:spacing w:line="240" w:lineRule="auto"/>
        <w:ind w:right="-1" w:firstLine="540"/>
        <w:jc w:val="right"/>
        <w:rPr>
          <w:rFonts w:eastAsiaTheme="minorHAnsi"/>
          <w:sz w:val="24"/>
          <w:szCs w:val="24"/>
          <w:lang w:eastAsia="en-US"/>
        </w:rPr>
      </w:pPr>
      <w:r w:rsidRPr="00837BFC">
        <w:rPr>
          <w:rFonts w:eastAsiaTheme="minorHAnsi"/>
          <w:sz w:val="24"/>
          <w:szCs w:val="24"/>
          <w:lang w:eastAsia="en-US"/>
        </w:rPr>
        <w:t>Таблица 1</w:t>
      </w:r>
    </w:p>
    <w:p w:rsidR="008B56D3" w:rsidRPr="00B96E29" w:rsidRDefault="008B56D3" w:rsidP="008B56D3">
      <w:pPr>
        <w:widowControl w:val="0"/>
        <w:autoSpaceDE w:val="0"/>
        <w:autoSpaceDN w:val="0"/>
        <w:adjustRightInd w:val="0"/>
        <w:spacing w:line="240" w:lineRule="auto"/>
        <w:ind w:right="-1" w:firstLine="540"/>
        <w:jc w:val="right"/>
        <w:rPr>
          <w:rFonts w:asciiTheme="minorHAnsi" w:eastAsiaTheme="minorHAnsi" w:hAnsiTheme="minorHAnsi" w:cstheme="minorBidi"/>
          <w:color w:val="FF0000"/>
          <w:sz w:val="22"/>
          <w:szCs w:val="22"/>
          <w:lang w:eastAsia="en-US"/>
        </w:rPr>
      </w:pPr>
      <w:r w:rsidRPr="00837BFC">
        <w:rPr>
          <w:rFonts w:eastAsiaTheme="minorHAnsi"/>
          <w:sz w:val="24"/>
          <w:szCs w:val="24"/>
          <w:lang w:eastAsia="en-US"/>
        </w:rPr>
        <w:t>тыс. рублей</w:t>
      </w:r>
      <w:r w:rsidRPr="00B96E29">
        <w:rPr>
          <w:rFonts w:asciiTheme="minorHAnsi" w:eastAsiaTheme="minorHAnsi" w:hAnsiTheme="minorHAnsi" w:cstheme="minorBidi"/>
          <w:color w:val="FF0000"/>
          <w:sz w:val="22"/>
          <w:szCs w:val="22"/>
          <w:lang w:eastAsia="en-US"/>
        </w:rPr>
        <w:fldChar w:fldCharType="begin"/>
      </w:r>
      <w:r w:rsidRPr="00B96E29">
        <w:rPr>
          <w:rFonts w:asciiTheme="minorHAnsi" w:eastAsiaTheme="minorHAnsi" w:hAnsiTheme="minorHAnsi" w:cstheme="minorBidi"/>
          <w:color w:val="FF0000"/>
          <w:sz w:val="22"/>
          <w:szCs w:val="22"/>
          <w:lang w:eastAsia="en-US"/>
        </w:rPr>
        <w:instrText xml:space="preserve"> LINK Excel.Sheet.12 "C:\\Users\\nkolosuk.DUMA-NGO\\Documents\\Контрольные, экспертно-аналитические мероприятия\\2023\\МКУ Хозяйственное управление\\Таблицы к Акту мои.xlsx" Лист1!R1C1:R5C6 \a \f 4 \h  \* MERGEFORMAT </w:instrText>
      </w:r>
      <w:r w:rsidRPr="00B96E29">
        <w:rPr>
          <w:rFonts w:asciiTheme="minorHAnsi" w:eastAsiaTheme="minorHAnsi" w:hAnsiTheme="minorHAnsi" w:cstheme="minorBidi"/>
          <w:color w:val="FF0000"/>
          <w:sz w:val="22"/>
          <w:szCs w:val="22"/>
          <w:lang w:eastAsia="en-US"/>
        </w:rPr>
        <w:fldChar w:fldCharType="separate"/>
      </w:r>
    </w:p>
    <w:tbl>
      <w:tblPr>
        <w:tblW w:w="9493" w:type="dxa"/>
        <w:tblLayout w:type="fixed"/>
        <w:tblLook w:val="04A0" w:firstRow="1" w:lastRow="0" w:firstColumn="1" w:lastColumn="0" w:noHBand="0" w:noVBand="1"/>
      </w:tblPr>
      <w:tblGrid>
        <w:gridCol w:w="1413"/>
        <w:gridCol w:w="1843"/>
        <w:gridCol w:w="1705"/>
        <w:gridCol w:w="1701"/>
        <w:gridCol w:w="1271"/>
        <w:gridCol w:w="1560"/>
      </w:tblGrid>
      <w:tr w:rsidR="008B56D3" w:rsidRPr="007110A4" w:rsidTr="008B56D3">
        <w:trPr>
          <w:trHeight w:val="72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13" w:right="-1" w:firstLine="0"/>
              <w:jc w:val="center"/>
              <w:rPr>
                <w:sz w:val="24"/>
                <w:szCs w:val="24"/>
              </w:rPr>
            </w:pPr>
            <w:r w:rsidRPr="007110A4">
              <w:rPr>
                <w:sz w:val="24"/>
                <w:szCs w:val="24"/>
              </w:rPr>
              <w:t>Период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13" w:right="-1" w:firstLine="0"/>
              <w:jc w:val="center"/>
              <w:rPr>
                <w:sz w:val="24"/>
                <w:szCs w:val="24"/>
              </w:rPr>
            </w:pPr>
            <w:r w:rsidRPr="007110A4">
              <w:rPr>
                <w:sz w:val="24"/>
                <w:szCs w:val="24"/>
              </w:rPr>
              <w:t>Первоначальная роспись (план)</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13" w:right="-1" w:firstLine="0"/>
              <w:jc w:val="center"/>
              <w:rPr>
                <w:sz w:val="24"/>
                <w:szCs w:val="24"/>
              </w:rPr>
            </w:pPr>
            <w:r w:rsidRPr="007110A4">
              <w:rPr>
                <w:sz w:val="24"/>
                <w:szCs w:val="24"/>
              </w:rPr>
              <w:t>Уточненная роспись (план)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13" w:right="-1" w:firstLine="0"/>
              <w:jc w:val="center"/>
              <w:rPr>
                <w:sz w:val="24"/>
                <w:szCs w:val="24"/>
              </w:rPr>
            </w:pPr>
            <w:r w:rsidRPr="007110A4">
              <w:rPr>
                <w:sz w:val="24"/>
                <w:szCs w:val="24"/>
              </w:rPr>
              <w:t>Кассовый расход (факт)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13" w:right="-1" w:firstLine="0"/>
              <w:jc w:val="center"/>
              <w:rPr>
                <w:sz w:val="24"/>
                <w:szCs w:val="24"/>
              </w:rPr>
            </w:pPr>
            <w:r w:rsidRPr="007110A4">
              <w:rPr>
                <w:sz w:val="24"/>
                <w:szCs w:val="24"/>
              </w:rPr>
              <w:t xml:space="preserve">Остаток </w:t>
            </w:r>
          </w:p>
          <w:p w:rsidR="008B56D3" w:rsidRPr="007110A4" w:rsidRDefault="008B56D3" w:rsidP="008B56D3">
            <w:pPr>
              <w:widowControl w:val="0"/>
              <w:spacing w:line="240" w:lineRule="auto"/>
              <w:ind w:left="-113" w:right="-1" w:firstLine="0"/>
              <w:jc w:val="center"/>
              <w:rPr>
                <w:sz w:val="24"/>
                <w:szCs w:val="24"/>
              </w:rPr>
            </w:pPr>
            <w:r w:rsidRPr="007110A4">
              <w:rPr>
                <w:sz w:val="24"/>
                <w:szCs w:val="24"/>
              </w:rPr>
              <w:t>(гр.3-гр.4)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56D3" w:rsidRPr="007110A4" w:rsidRDefault="008B56D3" w:rsidP="008B56D3">
            <w:pPr>
              <w:widowControl w:val="0"/>
              <w:spacing w:line="240" w:lineRule="auto"/>
              <w:ind w:left="-108" w:right="-1" w:firstLine="0"/>
              <w:jc w:val="center"/>
              <w:rPr>
                <w:sz w:val="24"/>
                <w:szCs w:val="24"/>
              </w:rPr>
            </w:pPr>
            <w:r w:rsidRPr="007110A4">
              <w:rPr>
                <w:sz w:val="24"/>
                <w:szCs w:val="24"/>
              </w:rPr>
              <w:t>Исполнение,</w:t>
            </w:r>
          </w:p>
          <w:p w:rsidR="008B56D3" w:rsidRPr="007110A4" w:rsidRDefault="008B56D3" w:rsidP="008B56D3">
            <w:pPr>
              <w:widowControl w:val="0"/>
              <w:spacing w:line="240" w:lineRule="auto"/>
              <w:ind w:left="-108" w:right="-1" w:firstLine="0"/>
              <w:jc w:val="center"/>
              <w:rPr>
                <w:sz w:val="24"/>
                <w:szCs w:val="24"/>
              </w:rPr>
            </w:pPr>
            <w:r w:rsidRPr="007110A4">
              <w:rPr>
                <w:sz w:val="24"/>
                <w:szCs w:val="24"/>
              </w:rPr>
              <w:t xml:space="preserve"> % (гр.4/гр.3)</w:t>
            </w:r>
          </w:p>
        </w:tc>
      </w:tr>
      <w:tr w:rsidR="008B56D3" w:rsidRPr="00B96E29" w:rsidTr="008B56D3">
        <w:trPr>
          <w:trHeight w:val="87"/>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1</w:t>
            </w:r>
          </w:p>
        </w:tc>
        <w:tc>
          <w:tcPr>
            <w:tcW w:w="1843" w:type="dxa"/>
            <w:tcBorders>
              <w:top w:val="nil"/>
              <w:left w:val="nil"/>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2</w:t>
            </w:r>
          </w:p>
        </w:tc>
        <w:tc>
          <w:tcPr>
            <w:tcW w:w="1705" w:type="dxa"/>
            <w:tcBorders>
              <w:top w:val="nil"/>
              <w:left w:val="nil"/>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4</w:t>
            </w:r>
          </w:p>
        </w:tc>
        <w:tc>
          <w:tcPr>
            <w:tcW w:w="1271" w:type="dxa"/>
            <w:tcBorders>
              <w:top w:val="nil"/>
              <w:left w:val="nil"/>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5</w:t>
            </w:r>
          </w:p>
        </w:tc>
        <w:tc>
          <w:tcPr>
            <w:tcW w:w="1560" w:type="dxa"/>
            <w:tcBorders>
              <w:top w:val="nil"/>
              <w:left w:val="nil"/>
              <w:bottom w:val="single" w:sz="4" w:space="0" w:color="auto"/>
              <w:right w:val="single" w:sz="4" w:space="0" w:color="auto"/>
            </w:tcBorders>
            <w:shd w:val="clear" w:color="auto" w:fill="auto"/>
            <w:vAlign w:val="bottom"/>
            <w:hideMark/>
          </w:tcPr>
          <w:p w:rsidR="008B56D3" w:rsidRPr="00B042E6" w:rsidRDefault="008B56D3" w:rsidP="008B56D3">
            <w:pPr>
              <w:widowControl w:val="0"/>
              <w:spacing w:line="240" w:lineRule="auto"/>
              <w:ind w:right="-1" w:firstLine="0"/>
              <w:jc w:val="center"/>
              <w:rPr>
                <w:sz w:val="24"/>
                <w:szCs w:val="24"/>
              </w:rPr>
            </w:pPr>
            <w:r w:rsidRPr="00B042E6">
              <w:rPr>
                <w:sz w:val="24"/>
                <w:szCs w:val="24"/>
              </w:rPr>
              <w:t>6</w:t>
            </w:r>
          </w:p>
        </w:tc>
      </w:tr>
      <w:tr w:rsidR="008B56D3" w:rsidRPr="00B96E29" w:rsidTr="008B56D3">
        <w:trPr>
          <w:trHeight w:val="33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B042E6" w:rsidRDefault="008B56D3" w:rsidP="008B56D3">
            <w:pPr>
              <w:widowControl w:val="0"/>
              <w:spacing w:line="240" w:lineRule="auto"/>
              <w:ind w:right="-1" w:firstLine="0"/>
              <w:jc w:val="center"/>
              <w:rPr>
                <w:sz w:val="26"/>
                <w:szCs w:val="26"/>
              </w:rPr>
            </w:pPr>
            <w:r w:rsidRPr="00B042E6">
              <w:rPr>
                <w:sz w:val="26"/>
                <w:szCs w:val="26"/>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B042E6" w:rsidRDefault="008B56D3" w:rsidP="008B56D3">
            <w:pPr>
              <w:widowControl w:val="0"/>
              <w:spacing w:line="240" w:lineRule="auto"/>
              <w:ind w:right="-1" w:firstLine="0"/>
              <w:jc w:val="center"/>
              <w:rPr>
                <w:sz w:val="26"/>
                <w:szCs w:val="26"/>
              </w:rPr>
            </w:pPr>
            <w:r w:rsidRPr="00B042E6">
              <w:rPr>
                <w:sz w:val="26"/>
                <w:szCs w:val="26"/>
              </w:rPr>
              <w:t>48 127,70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B042E6" w:rsidRDefault="008B56D3" w:rsidP="008B56D3">
            <w:pPr>
              <w:widowControl w:val="0"/>
              <w:spacing w:line="240" w:lineRule="auto"/>
              <w:ind w:right="-1" w:firstLine="0"/>
              <w:jc w:val="center"/>
              <w:rPr>
                <w:sz w:val="26"/>
                <w:szCs w:val="26"/>
              </w:rPr>
            </w:pPr>
            <w:r w:rsidRPr="00B042E6">
              <w:rPr>
                <w:sz w:val="26"/>
                <w:szCs w:val="26"/>
              </w:rPr>
              <w:t>66 446,45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B042E6" w:rsidRDefault="008B56D3" w:rsidP="008B56D3">
            <w:pPr>
              <w:widowControl w:val="0"/>
              <w:spacing w:line="240" w:lineRule="auto"/>
              <w:ind w:right="-1" w:firstLine="0"/>
              <w:jc w:val="center"/>
              <w:rPr>
                <w:sz w:val="26"/>
                <w:szCs w:val="26"/>
              </w:rPr>
            </w:pPr>
            <w:r w:rsidRPr="00B042E6">
              <w:rPr>
                <w:sz w:val="26"/>
                <w:szCs w:val="26"/>
              </w:rPr>
              <w:t>64 987,40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B042E6" w:rsidRDefault="008B56D3" w:rsidP="008B56D3">
            <w:pPr>
              <w:widowControl w:val="0"/>
              <w:spacing w:line="240" w:lineRule="auto"/>
              <w:ind w:right="-1" w:firstLine="0"/>
              <w:jc w:val="center"/>
              <w:rPr>
                <w:sz w:val="26"/>
                <w:szCs w:val="26"/>
              </w:rPr>
            </w:pPr>
            <w:r w:rsidRPr="00B042E6">
              <w:rPr>
                <w:sz w:val="26"/>
                <w:szCs w:val="26"/>
              </w:rPr>
              <w:t>1 459,05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D3" w:rsidRPr="00B042E6" w:rsidRDefault="008B56D3" w:rsidP="008B56D3">
            <w:pPr>
              <w:widowControl w:val="0"/>
              <w:spacing w:line="240" w:lineRule="auto"/>
              <w:ind w:right="-1" w:firstLine="0"/>
              <w:jc w:val="center"/>
              <w:rPr>
                <w:sz w:val="26"/>
                <w:szCs w:val="26"/>
              </w:rPr>
            </w:pPr>
            <w:r>
              <w:rPr>
                <w:sz w:val="26"/>
                <w:szCs w:val="26"/>
              </w:rPr>
              <w:t>97,80</w:t>
            </w:r>
          </w:p>
        </w:tc>
      </w:tr>
      <w:tr w:rsidR="008B56D3" w:rsidRPr="00B96E29" w:rsidTr="008B56D3">
        <w:trPr>
          <w:trHeight w:val="33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D3" w:rsidRPr="008F4F71" w:rsidRDefault="008B56D3" w:rsidP="008B56D3">
            <w:pPr>
              <w:widowControl w:val="0"/>
              <w:spacing w:line="240" w:lineRule="auto"/>
              <w:ind w:right="-1" w:firstLine="0"/>
              <w:jc w:val="center"/>
              <w:rPr>
                <w:sz w:val="26"/>
                <w:szCs w:val="26"/>
              </w:rPr>
            </w:pPr>
            <w:r w:rsidRPr="008F4F71">
              <w:rPr>
                <w:sz w:val="26"/>
                <w:szCs w:val="26"/>
              </w:rPr>
              <w:t>2021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B56D3" w:rsidRPr="008F4F71" w:rsidRDefault="008B56D3" w:rsidP="008B56D3">
            <w:pPr>
              <w:widowControl w:val="0"/>
              <w:spacing w:line="240" w:lineRule="auto"/>
              <w:ind w:right="-1" w:firstLine="0"/>
              <w:jc w:val="center"/>
              <w:rPr>
                <w:sz w:val="26"/>
                <w:szCs w:val="26"/>
              </w:rPr>
            </w:pPr>
            <w:r w:rsidRPr="008F4F71">
              <w:rPr>
                <w:sz w:val="26"/>
                <w:szCs w:val="26"/>
              </w:rPr>
              <w:t>46 343,63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8B56D3" w:rsidRPr="00B96E29" w:rsidRDefault="008B56D3" w:rsidP="008B56D3">
            <w:pPr>
              <w:widowControl w:val="0"/>
              <w:spacing w:line="240" w:lineRule="auto"/>
              <w:ind w:right="-1" w:firstLine="0"/>
              <w:jc w:val="center"/>
              <w:rPr>
                <w:color w:val="FF0000"/>
                <w:sz w:val="26"/>
                <w:szCs w:val="26"/>
              </w:rPr>
            </w:pPr>
            <w:r w:rsidRPr="008F4F71">
              <w:rPr>
                <w:sz w:val="26"/>
                <w:szCs w:val="26"/>
              </w:rPr>
              <w:t>69 254,36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B56D3" w:rsidRPr="008F4F71" w:rsidRDefault="008B56D3" w:rsidP="008B56D3">
            <w:pPr>
              <w:widowControl w:val="0"/>
              <w:spacing w:line="240" w:lineRule="auto"/>
              <w:ind w:right="-1" w:firstLine="0"/>
              <w:jc w:val="center"/>
              <w:rPr>
                <w:sz w:val="26"/>
                <w:szCs w:val="26"/>
              </w:rPr>
            </w:pPr>
            <w:r w:rsidRPr="008F4F71">
              <w:rPr>
                <w:sz w:val="26"/>
                <w:szCs w:val="26"/>
              </w:rPr>
              <w:t>68 915,55</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B56D3" w:rsidRPr="008F4F71" w:rsidRDefault="008B56D3" w:rsidP="008B56D3">
            <w:pPr>
              <w:widowControl w:val="0"/>
              <w:spacing w:line="240" w:lineRule="auto"/>
              <w:ind w:right="-1" w:firstLine="0"/>
              <w:jc w:val="center"/>
              <w:rPr>
                <w:sz w:val="26"/>
                <w:szCs w:val="26"/>
              </w:rPr>
            </w:pPr>
            <w:r w:rsidRPr="008F4F71">
              <w:rPr>
                <w:sz w:val="26"/>
                <w:szCs w:val="26"/>
              </w:rPr>
              <w:t>338,81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B56D3" w:rsidRPr="00B96E29" w:rsidRDefault="008B56D3" w:rsidP="008B56D3">
            <w:pPr>
              <w:widowControl w:val="0"/>
              <w:spacing w:line="240" w:lineRule="auto"/>
              <w:ind w:right="-1" w:firstLine="0"/>
              <w:jc w:val="center"/>
              <w:rPr>
                <w:color w:val="FF0000"/>
                <w:sz w:val="26"/>
                <w:szCs w:val="26"/>
              </w:rPr>
            </w:pPr>
            <w:r w:rsidRPr="008F4F71">
              <w:rPr>
                <w:sz w:val="26"/>
                <w:szCs w:val="26"/>
              </w:rPr>
              <w:t>99,51</w:t>
            </w:r>
          </w:p>
        </w:tc>
      </w:tr>
      <w:tr w:rsidR="008B56D3" w:rsidRPr="00B96E29" w:rsidTr="008B56D3">
        <w:trPr>
          <w:trHeight w:val="33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2022 год</w:t>
            </w:r>
          </w:p>
        </w:tc>
        <w:tc>
          <w:tcPr>
            <w:tcW w:w="1843" w:type="dxa"/>
            <w:tcBorders>
              <w:top w:val="nil"/>
              <w:left w:val="nil"/>
              <w:bottom w:val="single" w:sz="4" w:space="0" w:color="auto"/>
              <w:right w:val="single" w:sz="4" w:space="0" w:color="auto"/>
            </w:tcBorders>
            <w:shd w:val="clear" w:color="auto" w:fill="auto"/>
            <w:noWrap/>
            <w:vAlign w:val="bottom"/>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76 338,00</w:t>
            </w:r>
          </w:p>
        </w:tc>
        <w:tc>
          <w:tcPr>
            <w:tcW w:w="1705" w:type="dxa"/>
            <w:tcBorders>
              <w:top w:val="nil"/>
              <w:left w:val="nil"/>
              <w:bottom w:val="single" w:sz="4" w:space="0" w:color="auto"/>
              <w:right w:val="single" w:sz="4" w:space="0" w:color="auto"/>
            </w:tcBorders>
            <w:shd w:val="clear" w:color="auto" w:fill="auto"/>
            <w:noWrap/>
            <w:vAlign w:val="bottom"/>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171 435,50</w:t>
            </w:r>
          </w:p>
        </w:tc>
        <w:tc>
          <w:tcPr>
            <w:tcW w:w="1701" w:type="dxa"/>
            <w:tcBorders>
              <w:top w:val="nil"/>
              <w:left w:val="nil"/>
              <w:bottom w:val="single" w:sz="4" w:space="0" w:color="auto"/>
              <w:right w:val="single" w:sz="4" w:space="0" w:color="auto"/>
            </w:tcBorders>
            <w:shd w:val="clear" w:color="auto" w:fill="auto"/>
            <w:noWrap/>
            <w:vAlign w:val="bottom"/>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168 707,00</w:t>
            </w:r>
          </w:p>
        </w:tc>
        <w:tc>
          <w:tcPr>
            <w:tcW w:w="1271" w:type="dxa"/>
            <w:tcBorders>
              <w:top w:val="nil"/>
              <w:left w:val="nil"/>
              <w:bottom w:val="single" w:sz="4" w:space="0" w:color="auto"/>
              <w:right w:val="single" w:sz="4" w:space="0" w:color="auto"/>
            </w:tcBorders>
            <w:shd w:val="clear" w:color="auto" w:fill="auto"/>
            <w:noWrap/>
            <w:vAlign w:val="bottom"/>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2 728,50</w:t>
            </w:r>
          </w:p>
        </w:tc>
        <w:tc>
          <w:tcPr>
            <w:tcW w:w="1560" w:type="dxa"/>
            <w:tcBorders>
              <w:top w:val="nil"/>
              <w:left w:val="nil"/>
              <w:bottom w:val="single" w:sz="4" w:space="0" w:color="auto"/>
              <w:right w:val="single" w:sz="4" w:space="0" w:color="auto"/>
            </w:tcBorders>
            <w:shd w:val="clear" w:color="auto" w:fill="auto"/>
            <w:noWrap/>
            <w:vAlign w:val="center"/>
            <w:hideMark/>
          </w:tcPr>
          <w:p w:rsidR="008B56D3" w:rsidRPr="00C724FF" w:rsidRDefault="008B56D3" w:rsidP="008B56D3">
            <w:pPr>
              <w:widowControl w:val="0"/>
              <w:spacing w:line="240" w:lineRule="auto"/>
              <w:ind w:right="-1" w:firstLine="0"/>
              <w:jc w:val="center"/>
              <w:rPr>
                <w:sz w:val="26"/>
                <w:szCs w:val="26"/>
              </w:rPr>
            </w:pPr>
            <w:r w:rsidRPr="00C724FF">
              <w:rPr>
                <w:sz w:val="26"/>
                <w:szCs w:val="26"/>
              </w:rPr>
              <w:t>98,41</w:t>
            </w:r>
          </w:p>
        </w:tc>
      </w:tr>
    </w:tbl>
    <w:p w:rsidR="008B56D3" w:rsidRPr="00B96E29" w:rsidRDefault="008B56D3" w:rsidP="008B56D3">
      <w:pPr>
        <w:widowControl w:val="0"/>
        <w:autoSpaceDE w:val="0"/>
        <w:autoSpaceDN w:val="0"/>
        <w:adjustRightInd w:val="0"/>
        <w:spacing w:line="240" w:lineRule="auto"/>
        <w:ind w:right="-1" w:firstLine="540"/>
        <w:jc w:val="right"/>
        <w:rPr>
          <w:rFonts w:eastAsiaTheme="minorHAnsi"/>
          <w:color w:val="FF0000"/>
          <w:sz w:val="26"/>
          <w:szCs w:val="26"/>
          <w:lang w:eastAsia="en-US"/>
        </w:rPr>
      </w:pPr>
      <w:r w:rsidRPr="00B96E29">
        <w:rPr>
          <w:rFonts w:eastAsiaTheme="minorHAnsi"/>
          <w:color w:val="FF0000"/>
          <w:sz w:val="26"/>
          <w:szCs w:val="26"/>
          <w:lang w:eastAsia="en-US"/>
        </w:rPr>
        <w:fldChar w:fldCharType="end"/>
      </w:r>
    </w:p>
    <w:p w:rsidR="008B56D3" w:rsidRPr="006358E0" w:rsidRDefault="008B56D3" w:rsidP="008B56D3">
      <w:pPr>
        <w:widowControl w:val="0"/>
        <w:spacing w:line="276" w:lineRule="auto"/>
        <w:ind w:right="-1" w:firstLine="425"/>
        <w:rPr>
          <w:rFonts w:eastAsiaTheme="minorHAnsi"/>
          <w:sz w:val="26"/>
          <w:szCs w:val="26"/>
          <w:lang w:eastAsia="en-US"/>
        </w:rPr>
      </w:pPr>
      <w:r w:rsidRPr="006358E0">
        <w:rPr>
          <w:rFonts w:eastAsiaTheme="minorHAnsi"/>
          <w:sz w:val="26"/>
          <w:szCs w:val="26"/>
          <w:lang w:eastAsia="en-US"/>
        </w:rPr>
        <w:t xml:space="preserve">Итоговые показатели бюджетных смет Учреждения за 2020 и 2021 годы в первоначальном и уточнённом (окончательном) варианте соответствуют размерам бюджетных ассигнований на обеспечение деятельности МКУ «Управление по делам </w:t>
      </w:r>
      <w:r w:rsidRPr="006358E0">
        <w:rPr>
          <w:rFonts w:eastAsiaTheme="minorHAnsi"/>
          <w:sz w:val="26"/>
          <w:szCs w:val="26"/>
          <w:lang w:eastAsia="en-US"/>
        </w:rPr>
        <w:lastRenderedPageBreak/>
        <w:t xml:space="preserve">ГО и ЧС», утвержденных решениями Думы Находкинского городского округа в соответствующем периоде. </w:t>
      </w:r>
    </w:p>
    <w:p w:rsidR="008B56D3" w:rsidRPr="006358E0" w:rsidRDefault="008B56D3" w:rsidP="008B56D3">
      <w:pPr>
        <w:widowControl w:val="0"/>
        <w:spacing w:line="276" w:lineRule="auto"/>
        <w:ind w:right="-1" w:firstLine="425"/>
        <w:rPr>
          <w:rFonts w:eastAsiaTheme="minorHAnsi"/>
          <w:sz w:val="26"/>
          <w:szCs w:val="26"/>
          <w:lang w:eastAsia="en-US"/>
        </w:rPr>
      </w:pPr>
      <w:r w:rsidRPr="006358E0">
        <w:rPr>
          <w:sz w:val="26"/>
          <w:szCs w:val="26"/>
        </w:rPr>
        <w:t xml:space="preserve">Плановые назначения по бюджетной смете и годовому отчету Учреждения за 2022 год увеличены относительно показателей, утвержденных решением Думы НГО </w:t>
      </w:r>
      <w:r w:rsidRPr="006358E0">
        <w:rPr>
          <w:rFonts w:eastAsiaTheme="minorHAnsi"/>
          <w:sz w:val="26"/>
          <w:szCs w:val="26"/>
          <w:lang w:eastAsia="en-US"/>
        </w:rPr>
        <w:t>от 21.12.2022 № 49-НПА, на сумму 1 676,18 тыс. рублей. Причиной возникших отклонений послужило то, что на основании распоряжения администрации НГО от 22.12.2022 № 705-р «О распределении иной дотации, предоставляемой в 2022 году в целях поощрения Находкинского городского округа за рост налоговых доходов в отчетном периоде и (или) за достижение наилучших показателей по отдельным направлениям деятельности» Учреждению были увеличены лимиты бюджетных обязательств на премирование сотрудников за счет средств краевого бюджета. Межбюджетный трансферт был предоставлен после внесения Думой НГО последних изменений в бюджет Находкинского городского округа.</w:t>
      </w:r>
    </w:p>
    <w:p w:rsidR="00353782" w:rsidRPr="00136724" w:rsidRDefault="00136724" w:rsidP="00136724">
      <w:pPr>
        <w:widowControl w:val="0"/>
        <w:spacing w:line="276" w:lineRule="auto"/>
        <w:ind w:right="-1" w:firstLine="426"/>
        <w:rPr>
          <w:i/>
          <w:sz w:val="26"/>
          <w:szCs w:val="26"/>
        </w:rPr>
      </w:pPr>
      <w:r>
        <w:rPr>
          <w:i/>
          <w:sz w:val="26"/>
          <w:szCs w:val="26"/>
        </w:rPr>
        <w:t xml:space="preserve">Вопрос 3. </w:t>
      </w:r>
      <w:r w:rsidR="00353782" w:rsidRPr="00136724">
        <w:rPr>
          <w:i/>
          <w:sz w:val="26"/>
          <w:szCs w:val="26"/>
        </w:rPr>
        <w:t>Проверка организации и ведения бюджетного и бухгалтерского учета и отчетности</w:t>
      </w:r>
      <w:r w:rsidR="008B56D3">
        <w:rPr>
          <w:i/>
          <w:sz w:val="26"/>
          <w:szCs w:val="26"/>
        </w:rPr>
        <w:t xml:space="preserve">, </w:t>
      </w:r>
      <w:r w:rsidR="008B56D3" w:rsidRPr="002328B6">
        <w:rPr>
          <w:i/>
          <w:sz w:val="26"/>
          <w:szCs w:val="26"/>
        </w:rPr>
        <w:t>организация внутреннего контроля в учреждении</w:t>
      </w:r>
      <w:r w:rsidR="00353782" w:rsidRPr="00136724">
        <w:rPr>
          <w:i/>
          <w:sz w:val="26"/>
          <w:szCs w:val="26"/>
        </w:rPr>
        <w:t>.</w:t>
      </w:r>
    </w:p>
    <w:p w:rsidR="00712A2E" w:rsidRPr="00834E61" w:rsidRDefault="00712A2E" w:rsidP="00834E61">
      <w:pPr>
        <w:widowControl w:val="0"/>
        <w:autoSpaceDE w:val="0"/>
        <w:autoSpaceDN w:val="0"/>
        <w:adjustRightInd w:val="0"/>
        <w:spacing w:line="276" w:lineRule="auto"/>
        <w:ind w:right="-1" w:firstLine="425"/>
        <w:rPr>
          <w:sz w:val="26"/>
          <w:szCs w:val="26"/>
        </w:rPr>
      </w:pPr>
      <w:r w:rsidRPr="00834E61">
        <w:rPr>
          <w:sz w:val="26"/>
          <w:szCs w:val="26"/>
        </w:rPr>
        <w:t>В соответствии с п.6 Приказа Минфина России от 01.12.2010 №</w:t>
      </w:r>
      <w:r w:rsidR="00273036" w:rsidRPr="00834E61">
        <w:rPr>
          <w:sz w:val="26"/>
          <w:szCs w:val="26"/>
        </w:rPr>
        <w:t> </w:t>
      </w:r>
      <w:r w:rsidRPr="00834E61">
        <w:rPr>
          <w:sz w:val="26"/>
          <w:szCs w:val="26"/>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организация и ведение бухгалтерского учета осуществляется субъектом учета в соответствии с учетной политикой, сформированной в соответствии с федеральными стандартами бухгалтерского учета государственных финансов и настоящей Инструкцией.</w:t>
      </w:r>
    </w:p>
    <w:p w:rsidR="008B56D3" w:rsidRPr="000F4A79" w:rsidRDefault="008B56D3" w:rsidP="008B56D3">
      <w:pPr>
        <w:widowControl w:val="0"/>
        <w:autoSpaceDE w:val="0"/>
        <w:autoSpaceDN w:val="0"/>
        <w:adjustRightInd w:val="0"/>
        <w:spacing w:line="276" w:lineRule="auto"/>
        <w:ind w:right="-1" w:firstLine="426"/>
        <w:rPr>
          <w:sz w:val="26"/>
          <w:szCs w:val="26"/>
        </w:rPr>
      </w:pPr>
      <w:r w:rsidRPr="000F4A79">
        <w:rPr>
          <w:sz w:val="26"/>
          <w:szCs w:val="26"/>
        </w:rPr>
        <w:t>Ученая политика МКУ «</w:t>
      </w:r>
      <w:r w:rsidRPr="009F3123">
        <w:rPr>
          <w:sz w:val="26"/>
          <w:szCs w:val="26"/>
        </w:rPr>
        <w:t>Управление по делам ГО и ЧС</w:t>
      </w:r>
      <w:r w:rsidRPr="000F4A79">
        <w:rPr>
          <w:sz w:val="26"/>
          <w:szCs w:val="26"/>
        </w:rPr>
        <w:t xml:space="preserve">» для целей бюджетного и налогового учета на 2022 год утверждена приказом начальника от 30.12.2021 №45. </w:t>
      </w:r>
    </w:p>
    <w:p w:rsidR="00DC1BE1" w:rsidRPr="00834E61" w:rsidRDefault="00DC1BE1" w:rsidP="00834E61">
      <w:pPr>
        <w:widowControl w:val="0"/>
        <w:spacing w:line="276" w:lineRule="auto"/>
        <w:ind w:right="-1" w:firstLine="426"/>
        <w:jc w:val="center"/>
        <w:rPr>
          <w:b/>
          <w:sz w:val="26"/>
          <w:szCs w:val="26"/>
        </w:rPr>
      </w:pPr>
      <w:r w:rsidRPr="00834E61">
        <w:rPr>
          <w:b/>
          <w:sz w:val="26"/>
          <w:szCs w:val="26"/>
        </w:rPr>
        <w:t>Анализ порядка начисления заработной платы работникам</w:t>
      </w:r>
    </w:p>
    <w:p w:rsidR="008B56D3" w:rsidRPr="0076017E" w:rsidRDefault="008B56D3" w:rsidP="008B56D3">
      <w:pPr>
        <w:widowControl w:val="0"/>
        <w:spacing w:line="276" w:lineRule="auto"/>
        <w:ind w:right="-1" w:firstLine="426"/>
        <w:rPr>
          <w:sz w:val="26"/>
          <w:szCs w:val="26"/>
        </w:rPr>
      </w:pPr>
      <w:r w:rsidRPr="0076017E">
        <w:rPr>
          <w:sz w:val="26"/>
          <w:szCs w:val="26"/>
        </w:rPr>
        <w:t>Большую часть (85-87%) расходов на обеспечение деятельности Учреждения составляют расходы на заработную плату работникам и страховые взносы на заработную плату. Исходя из этого, КСП НГО проанализировала динамику роста оплаты труда за 2020-2022 годы:</w:t>
      </w:r>
    </w:p>
    <w:p w:rsidR="008B56D3" w:rsidRPr="00A43E4D" w:rsidRDefault="008B56D3" w:rsidP="008B56D3">
      <w:pPr>
        <w:widowControl w:val="0"/>
        <w:spacing w:line="240" w:lineRule="auto"/>
        <w:ind w:right="-1" w:firstLine="426"/>
        <w:jc w:val="right"/>
        <w:rPr>
          <w:sz w:val="24"/>
          <w:szCs w:val="24"/>
        </w:rPr>
      </w:pPr>
      <w:r w:rsidRPr="00A43E4D">
        <w:rPr>
          <w:sz w:val="24"/>
          <w:szCs w:val="24"/>
        </w:rPr>
        <w:t xml:space="preserve">Таблица </w:t>
      </w:r>
      <w:r>
        <w:rPr>
          <w:sz w:val="24"/>
          <w:szCs w:val="24"/>
        </w:rPr>
        <w:t>2</w:t>
      </w:r>
    </w:p>
    <w:p w:rsidR="008B56D3" w:rsidRPr="00A43E4D" w:rsidRDefault="008B56D3" w:rsidP="008B56D3">
      <w:pPr>
        <w:widowControl w:val="0"/>
        <w:spacing w:line="240" w:lineRule="auto"/>
        <w:ind w:right="-1" w:firstLine="426"/>
        <w:jc w:val="right"/>
        <w:rPr>
          <w:sz w:val="24"/>
          <w:szCs w:val="24"/>
        </w:rPr>
      </w:pPr>
      <w:r w:rsidRPr="00A43E4D">
        <w:rPr>
          <w:sz w:val="24"/>
          <w:szCs w:val="24"/>
        </w:rPr>
        <w:t>тыс. рублей</w:t>
      </w:r>
    </w:p>
    <w:tbl>
      <w:tblPr>
        <w:tblStyle w:val="aa"/>
        <w:tblW w:w="9351" w:type="dxa"/>
        <w:tblLayout w:type="fixed"/>
        <w:tblLook w:val="04A0" w:firstRow="1" w:lastRow="0" w:firstColumn="1" w:lastColumn="0" w:noHBand="0" w:noVBand="1"/>
      </w:tblPr>
      <w:tblGrid>
        <w:gridCol w:w="478"/>
        <w:gridCol w:w="4337"/>
        <w:gridCol w:w="1559"/>
        <w:gridCol w:w="1559"/>
        <w:gridCol w:w="1418"/>
      </w:tblGrid>
      <w:tr w:rsidR="008B56D3" w:rsidRPr="00A43E4D" w:rsidTr="008B56D3">
        <w:tc>
          <w:tcPr>
            <w:tcW w:w="478" w:type="dxa"/>
          </w:tcPr>
          <w:p w:rsidR="008B56D3" w:rsidRPr="00A43E4D" w:rsidRDefault="008B56D3" w:rsidP="008B56D3">
            <w:pPr>
              <w:widowControl w:val="0"/>
              <w:spacing w:line="240" w:lineRule="auto"/>
              <w:ind w:right="-1" w:firstLine="0"/>
              <w:rPr>
                <w:b/>
                <w:sz w:val="26"/>
                <w:szCs w:val="26"/>
              </w:rPr>
            </w:pPr>
            <w:r w:rsidRPr="00A43E4D">
              <w:rPr>
                <w:b/>
                <w:sz w:val="26"/>
                <w:szCs w:val="26"/>
              </w:rPr>
              <w:t>№</w:t>
            </w:r>
          </w:p>
        </w:tc>
        <w:tc>
          <w:tcPr>
            <w:tcW w:w="4337" w:type="dxa"/>
          </w:tcPr>
          <w:p w:rsidR="008B56D3" w:rsidRPr="00A43E4D" w:rsidRDefault="008B56D3" w:rsidP="008B56D3">
            <w:pPr>
              <w:widowControl w:val="0"/>
              <w:spacing w:line="240" w:lineRule="auto"/>
              <w:ind w:right="-1" w:firstLine="0"/>
              <w:rPr>
                <w:b/>
                <w:sz w:val="26"/>
                <w:szCs w:val="26"/>
              </w:rPr>
            </w:pPr>
            <w:r w:rsidRPr="00A43E4D">
              <w:rPr>
                <w:b/>
                <w:sz w:val="26"/>
                <w:szCs w:val="26"/>
              </w:rPr>
              <w:t>Показатели</w:t>
            </w:r>
          </w:p>
        </w:tc>
        <w:tc>
          <w:tcPr>
            <w:tcW w:w="1559" w:type="dxa"/>
          </w:tcPr>
          <w:p w:rsidR="008B56D3" w:rsidRPr="00A43E4D" w:rsidRDefault="008B56D3" w:rsidP="008B56D3">
            <w:pPr>
              <w:widowControl w:val="0"/>
              <w:spacing w:line="240" w:lineRule="auto"/>
              <w:ind w:right="-1" w:firstLine="0"/>
              <w:jc w:val="center"/>
              <w:rPr>
                <w:b/>
                <w:sz w:val="26"/>
                <w:szCs w:val="26"/>
              </w:rPr>
            </w:pPr>
            <w:r w:rsidRPr="00A43E4D">
              <w:rPr>
                <w:b/>
                <w:sz w:val="26"/>
                <w:szCs w:val="26"/>
              </w:rPr>
              <w:t>2020 год</w:t>
            </w:r>
          </w:p>
        </w:tc>
        <w:tc>
          <w:tcPr>
            <w:tcW w:w="1559" w:type="dxa"/>
          </w:tcPr>
          <w:p w:rsidR="008B56D3" w:rsidRPr="00A43E4D" w:rsidRDefault="008B56D3" w:rsidP="008B56D3">
            <w:pPr>
              <w:widowControl w:val="0"/>
              <w:spacing w:line="240" w:lineRule="auto"/>
              <w:ind w:right="-1" w:firstLine="0"/>
              <w:jc w:val="center"/>
              <w:rPr>
                <w:b/>
                <w:sz w:val="26"/>
                <w:szCs w:val="26"/>
              </w:rPr>
            </w:pPr>
            <w:r w:rsidRPr="00A43E4D">
              <w:rPr>
                <w:b/>
                <w:sz w:val="26"/>
                <w:szCs w:val="26"/>
              </w:rPr>
              <w:t>2021 год</w:t>
            </w:r>
          </w:p>
        </w:tc>
        <w:tc>
          <w:tcPr>
            <w:tcW w:w="1418" w:type="dxa"/>
          </w:tcPr>
          <w:p w:rsidR="008B56D3" w:rsidRPr="00A43E4D" w:rsidRDefault="008B56D3" w:rsidP="008B56D3">
            <w:pPr>
              <w:widowControl w:val="0"/>
              <w:spacing w:line="240" w:lineRule="auto"/>
              <w:ind w:right="-1" w:firstLine="0"/>
              <w:jc w:val="center"/>
              <w:rPr>
                <w:b/>
                <w:sz w:val="26"/>
                <w:szCs w:val="26"/>
              </w:rPr>
            </w:pPr>
            <w:r w:rsidRPr="00A43E4D">
              <w:rPr>
                <w:b/>
                <w:sz w:val="26"/>
                <w:szCs w:val="26"/>
              </w:rPr>
              <w:t>2022 год</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r w:rsidRPr="00744C9A">
              <w:rPr>
                <w:sz w:val="24"/>
                <w:szCs w:val="24"/>
              </w:rPr>
              <w:t>1</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Расходы МКУ за год, в том числе:</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64 987,40</w:t>
            </w:r>
          </w:p>
        </w:tc>
        <w:tc>
          <w:tcPr>
            <w:tcW w:w="1559" w:type="dxa"/>
          </w:tcPr>
          <w:p w:rsidR="008B56D3" w:rsidRPr="00744C9A" w:rsidRDefault="008B56D3" w:rsidP="008B56D3">
            <w:pPr>
              <w:widowControl w:val="0"/>
              <w:spacing w:line="240" w:lineRule="auto"/>
              <w:ind w:right="-1" w:firstLine="0"/>
              <w:jc w:val="center"/>
              <w:rPr>
                <w:sz w:val="26"/>
                <w:szCs w:val="26"/>
              </w:rPr>
            </w:pPr>
            <w:r>
              <w:rPr>
                <w:sz w:val="26"/>
                <w:szCs w:val="26"/>
              </w:rPr>
              <w:t>68</w:t>
            </w:r>
            <w:r w:rsidRPr="00744C9A">
              <w:rPr>
                <w:sz w:val="26"/>
                <w:szCs w:val="26"/>
              </w:rPr>
              <w:t> </w:t>
            </w:r>
            <w:r>
              <w:rPr>
                <w:sz w:val="26"/>
                <w:szCs w:val="26"/>
              </w:rPr>
              <w:t>915</w:t>
            </w:r>
            <w:r w:rsidRPr="00744C9A">
              <w:rPr>
                <w:sz w:val="26"/>
                <w:szCs w:val="26"/>
              </w:rPr>
              <w:t>,</w:t>
            </w:r>
            <w:r>
              <w:rPr>
                <w:sz w:val="26"/>
                <w:szCs w:val="26"/>
              </w:rPr>
              <w:t>55</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168 707,0</w:t>
            </w:r>
            <w:r>
              <w:rPr>
                <w:sz w:val="26"/>
                <w:szCs w:val="26"/>
              </w:rPr>
              <w:t>0</w:t>
            </w:r>
          </w:p>
        </w:tc>
      </w:tr>
      <w:tr w:rsidR="008B56D3" w:rsidRPr="00744C9A" w:rsidTr="008B56D3">
        <w:tc>
          <w:tcPr>
            <w:tcW w:w="478" w:type="dxa"/>
          </w:tcPr>
          <w:p w:rsidR="008B56D3" w:rsidRPr="00744C9A" w:rsidRDefault="008B56D3" w:rsidP="008B56D3">
            <w:pPr>
              <w:widowControl w:val="0"/>
              <w:spacing w:line="240" w:lineRule="auto"/>
              <w:ind w:right="-51" w:firstLine="0"/>
              <w:rPr>
                <w:sz w:val="24"/>
                <w:szCs w:val="24"/>
              </w:rPr>
            </w:pPr>
            <w:r w:rsidRPr="00744C9A">
              <w:rPr>
                <w:sz w:val="24"/>
                <w:szCs w:val="24"/>
              </w:rPr>
              <w:t>1.1</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Мероприятия, направленные на профилактику и устранение ЧС в НГО</w:t>
            </w:r>
          </w:p>
        </w:tc>
        <w:tc>
          <w:tcPr>
            <w:tcW w:w="1559" w:type="dxa"/>
          </w:tcPr>
          <w:p w:rsidR="008B56D3" w:rsidRPr="002A0A8D" w:rsidRDefault="008B56D3" w:rsidP="008B56D3">
            <w:pPr>
              <w:widowControl w:val="0"/>
              <w:spacing w:line="240" w:lineRule="auto"/>
              <w:ind w:right="-1" w:firstLine="0"/>
              <w:jc w:val="center"/>
              <w:rPr>
                <w:sz w:val="26"/>
                <w:szCs w:val="26"/>
              </w:rPr>
            </w:pPr>
            <w:r w:rsidRPr="002A0A8D">
              <w:rPr>
                <w:sz w:val="26"/>
                <w:szCs w:val="26"/>
              </w:rPr>
              <w:t>17 706,53</w:t>
            </w:r>
          </w:p>
        </w:tc>
        <w:tc>
          <w:tcPr>
            <w:tcW w:w="1559" w:type="dxa"/>
          </w:tcPr>
          <w:p w:rsidR="008B56D3" w:rsidRPr="00E100E5" w:rsidRDefault="008B56D3" w:rsidP="008B56D3">
            <w:pPr>
              <w:widowControl w:val="0"/>
              <w:spacing w:line="240" w:lineRule="auto"/>
              <w:ind w:right="-1" w:firstLine="0"/>
              <w:jc w:val="center"/>
              <w:rPr>
                <w:sz w:val="26"/>
                <w:szCs w:val="26"/>
              </w:rPr>
            </w:pPr>
            <w:r w:rsidRPr="00E100E5">
              <w:rPr>
                <w:sz w:val="26"/>
                <w:szCs w:val="26"/>
              </w:rPr>
              <w:t>12 642,73</w:t>
            </w:r>
          </w:p>
        </w:tc>
        <w:tc>
          <w:tcPr>
            <w:tcW w:w="1418" w:type="dxa"/>
          </w:tcPr>
          <w:p w:rsidR="008B56D3" w:rsidRPr="00744C9A" w:rsidRDefault="008B56D3" w:rsidP="008B56D3">
            <w:pPr>
              <w:widowControl w:val="0"/>
              <w:spacing w:line="240" w:lineRule="auto"/>
              <w:ind w:right="-1" w:firstLine="0"/>
              <w:jc w:val="center"/>
              <w:rPr>
                <w:sz w:val="26"/>
                <w:szCs w:val="26"/>
              </w:rPr>
            </w:pPr>
            <w:r>
              <w:rPr>
                <w:sz w:val="26"/>
                <w:szCs w:val="26"/>
              </w:rPr>
              <w:t>3 472,38</w:t>
            </w:r>
          </w:p>
        </w:tc>
      </w:tr>
      <w:tr w:rsidR="008B56D3" w:rsidRPr="00744C9A" w:rsidTr="008B56D3">
        <w:tc>
          <w:tcPr>
            <w:tcW w:w="478" w:type="dxa"/>
          </w:tcPr>
          <w:p w:rsidR="008B56D3" w:rsidRPr="00744C9A" w:rsidRDefault="008B56D3" w:rsidP="008B56D3">
            <w:pPr>
              <w:widowControl w:val="0"/>
              <w:spacing w:line="240" w:lineRule="auto"/>
              <w:ind w:right="-51" w:firstLine="0"/>
              <w:rPr>
                <w:sz w:val="24"/>
                <w:szCs w:val="24"/>
              </w:rPr>
            </w:pPr>
            <w:r w:rsidRPr="00744C9A">
              <w:rPr>
                <w:sz w:val="24"/>
                <w:szCs w:val="24"/>
              </w:rPr>
              <w:t>1.2</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Расходы из Резервного фонда ПК (беженцы)</w:t>
            </w:r>
          </w:p>
        </w:tc>
        <w:tc>
          <w:tcPr>
            <w:tcW w:w="1559" w:type="dxa"/>
          </w:tcPr>
          <w:p w:rsidR="008B56D3" w:rsidRPr="002A0A8D" w:rsidRDefault="008B56D3" w:rsidP="008B56D3">
            <w:pPr>
              <w:widowControl w:val="0"/>
              <w:spacing w:line="240" w:lineRule="auto"/>
              <w:ind w:right="-1" w:firstLine="0"/>
              <w:jc w:val="center"/>
              <w:rPr>
                <w:sz w:val="26"/>
                <w:szCs w:val="26"/>
              </w:rPr>
            </w:pPr>
            <w:r w:rsidRPr="002A0A8D">
              <w:rPr>
                <w:sz w:val="26"/>
                <w:szCs w:val="26"/>
              </w:rPr>
              <w:t>0,00</w:t>
            </w:r>
          </w:p>
        </w:tc>
        <w:tc>
          <w:tcPr>
            <w:tcW w:w="1559" w:type="dxa"/>
          </w:tcPr>
          <w:p w:rsidR="008B56D3" w:rsidRPr="00E100E5" w:rsidRDefault="008B56D3" w:rsidP="008B56D3">
            <w:pPr>
              <w:widowControl w:val="0"/>
              <w:spacing w:line="240" w:lineRule="auto"/>
              <w:ind w:right="-1" w:firstLine="0"/>
              <w:jc w:val="center"/>
              <w:rPr>
                <w:sz w:val="26"/>
                <w:szCs w:val="26"/>
              </w:rPr>
            </w:pPr>
            <w:r w:rsidRPr="00E100E5">
              <w:rPr>
                <w:sz w:val="26"/>
                <w:szCs w:val="26"/>
              </w:rPr>
              <w:t>0,00</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90 672,0</w:t>
            </w:r>
            <w:r>
              <w:rPr>
                <w:sz w:val="26"/>
                <w:szCs w:val="26"/>
              </w:rPr>
              <w:t>0</w:t>
            </w:r>
          </w:p>
        </w:tc>
      </w:tr>
      <w:tr w:rsidR="008B56D3" w:rsidRPr="00744C9A" w:rsidTr="008B56D3">
        <w:tc>
          <w:tcPr>
            <w:tcW w:w="478" w:type="dxa"/>
          </w:tcPr>
          <w:p w:rsidR="008B56D3" w:rsidRPr="00744C9A" w:rsidRDefault="008B56D3" w:rsidP="008B56D3">
            <w:pPr>
              <w:widowControl w:val="0"/>
              <w:spacing w:line="240" w:lineRule="auto"/>
              <w:ind w:right="-51" w:firstLine="0"/>
              <w:rPr>
                <w:sz w:val="24"/>
                <w:szCs w:val="24"/>
              </w:rPr>
            </w:pPr>
            <w:r w:rsidRPr="00744C9A">
              <w:rPr>
                <w:sz w:val="24"/>
                <w:szCs w:val="24"/>
              </w:rPr>
              <w:t>1.3</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 xml:space="preserve">Расходы на </w:t>
            </w:r>
            <w:r>
              <w:rPr>
                <w:sz w:val="24"/>
                <w:szCs w:val="24"/>
              </w:rPr>
              <w:t xml:space="preserve">обеспечение </w:t>
            </w:r>
            <w:r w:rsidRPr="00744C9A">
              <w:rPr>
                <w:sz w:val="24"/>
                <w:szCs w:val="24"/>
              </w:rPr>
              <w:t>деятельност</w:t>
            </w:r>
            <w:r>
              <w:rPr>
                <w:sz w:val="24"/>
                <w:szCs w:val="24"/>
              </w:rPr>
              <w:t>и</w:t>
            </w:r>
            <w:r w:rsidRPr="00744C9A">
              <w:rPr>
                <w:sz w:val="24"/>
                <w:szCs w:val="24"/>
              </w:rPr>
              <w:t xml:space="preserve"> МКУ</w:t>
            </w:r>
          </w:p>
        </w:tc>
        <w:tc>
          <w:tcPr>
            <w:tcW w:w="1559" w:type="dxa"/>
          </w:tcPr>
          <w:p w:rsidR="008B56D3" w:rsidRPr="002A0A8D" w:rsidRDefault="008B56D3" w:rsidP="008B56D3">
            <w:pPr>
              <w:widowControl w:val="0"/>
              <w:spacing w:line="240" w:lineRule="auto"/>
              <w:ind w:right="-1" w:firstLine="0"/>
              <w:jc w:val="center"/>
              <w:rPr>
                <w:sz w:val="26"/>
                <w:szCs w:val="26"/>
              </w:rPr>
            </w:pPr>
            <w:r w:rsidRPr="002A0A8D">
              <w:rPr>
                <w:sz w:val="26"/>
                <w:szCs w:val="26"/>
              </w:rPr>
              <w:t>47 280,87</w:t>
            </w:r>
          </w:p>
        </w:tc>
        <w:tc>
          <w:tcPr>
            <w:tcW w:w="1559" w:type="dxa"/>
          </w:tcPr>
          <w:p w:rsidR="008B56D3" w:rsidRPr="00E100E5" w:rsidRDefault="008B56D3" w:rsidP="008B56D3">
            <w:pPr>
              <w:widowControl w:val="0"/>
              <w:spacing w:line="240" w:lineRule="auto"/>
              <w:ind w:right="-1" w:firstLine="0"/>
              <w:jc w:val="center"/>
              <w:rPr>
                <w:sz w:val="26"/>
                <w:szCs w:val="26"/>
              </w:rPr>
            </w:pPr>
            <w:r w:rsidRPr="00E100E5">
              <w:rPr>
                <w:sz w:val="26"/>
                <w:szCs w:val="26"/>
              </w:rPr>
              <w:t>56 272,82</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7</w:t>
            </w:r>
            <w:r>
              <w:rPr>
                <w:sz w:val="26"/>
                <w:szCs w:val="26"/>
              </w:rPr>
              <w:t>4</w:t>
            </w:r>
            <w:r w:rsidRPr="00744C9A">
              <w:rPr>
                <w:sz w:val="26"/>
                <w:szCs w:val="26"/>
              </w:rPr>
              <w:t> 5</w:t>
            </w:r>
            <w:r>
              <w:rPr>
                <w:sz w:val="26"/>
                <w:szCs w:val="26"/>
              </w:rPr>
              <w:t>62</w:t>
            </w:r>
            <w:r w:rsidRPr="00744C9A">
              <w:rPr>
                <w:sz w:val="26"/>
                <w:szCs w:val="26"/>
              </w:rPr>
              <w:t>,</w:t>
            </w:r>
            <w:r>
              <w:rPr>
                <w:sz w:val="26"/>
                <w:szCs w:val="26"/>
              </w:rPr>
              <w:t>62</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r w:rsidRPr="00744C9A">
              <w:rPr>
                <w:sz w:val="24"/>
                <w:szCs w:val="24"/>
              </w:rPr>
              <w:t>2</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Объем фактических расходов на з/п и страховые взносы</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41 308,18</w:t>
            </w:r>
          </w:p>
        </w:tc>
        <w:tc>
          <w:tcPr>
            <w:tcW w:w="1559" w:type="dxa"/>
          </w:tcPr>
          <w:p w:rsidR="008B56D3" w:rsidRPr="00744C9A" w:rsidRDefault="008B56D3" w:rsidP="008B56D3">
            <w:pPr>
              <w:widowControl w:val="0"/>
              <w:spacing w:line="240" w:lineRule="auto"/>
              <w:ind w:right="-1" w:firstLine="0"/>
              <w:jc w:val="center"/>
              <w:rPr>
                <w:sz w:val="26"/>
                <w:szCs w:val="26"/>
              </w:rPr>
            </w:pPr>
            <w:r>
              <w:rPr>
                <w:sz w:val="26"/>
                <w:szCs w:val="26"/>
              </w:rPr>
              <w:t>49</w:t>
            </w:r>
            <w:r w:rsidRPr="00744C9A">
              <w:rPr>
                <w:sz w:val="26"/>
                <w:szCs w:val="26"/>
              </w:rPr>
              <w:t> </w:t>
            </w:r>
            <w:r>
              <w:rPr>
                <w:sz w:val="26"/>
                <w:szCs w:val="26"/>
              </w:rPr>
              <w:t>088</w:t>
            </w:r>
            <w:r w:rsidRPr="00744C9A">
              <w:rPr>
                <w:sz w:val="26"/>
                <w:szCs w:val="26"/>
              </w:rPr>
              <w:t>,</w:t>
            </w:r>
            <w:r>
              <w:rPr>
                <w:sz w:val="26"/>
                <w:szCs w:val="26"/>
              </w:rPr>
              <w:t>82</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64 319,88</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 w:firstLine="0"/>
              <w:rPr>
                <w:i/>
                <w:sz w:val="24"/>
                <w:szCs w:val="24"/>
              </w:rPr>
            </w:pPr>
            <w:r w:rsidRPr="00744C9A">
              <w:rPr>
                <w:i/>
                <w:sz w:val="24"/>
                <w:szCs w:val="24"/>
              </w:rPr>
              <w:t>Отклонение с предыдущим годом</w:t>
            </w:r>
          </w:p>
        </w:tc>
        <w:tc>
          <w:tcPr>
            <w:tcW w:w="1559" w:type="dxa"/>
          </w:tcPr>
          <w:p w:rsidR="008B56D3" w:rsidRPr="00744C9A" w:rsidRDefault="008B56D3" w:rsidP="008B56D3">
            <w:pPr>
              <w:widowControl w:val="0"/>
              <w:spacing w:line="240" w:lineRule="auto"/>
              <w:ind w:right="-1" w:firstLine="0"/>
              <w:jc w:val="center"/>
              <w:rPr>
                <w:i/>
                <w:sz w:val="26"/>
                <w:szCs w:val="26"/>
              </w:rPr>
            </w:pPr>
            <w:r w:rsidRPr="00744C9A">
              <w:rPr>
                <w:i/>
                <w:sz w:val="26"/>
                <w:szCs w:val="26"/>
              </w:rPr>
              <w:t>-</w:t>
            </w:r>
          </w:p>
        </w:tc>
        <w:tc>
          <w:tcPr>
            <w:tcW w:w="1559" w:type="dxa"/>
          </w:tcPr>
          <w:p w:rsidR="008B56D3" w:rsidRPr="00744C9A" w:rsidRDefault="008B56D3" w:rsidP="008B56D3">
            <w:pPr>
              <w:widowControl w:val="0"/>
              <w:spacing w:line="240" w:lineRule="auto"/>
              <w:ind w:right="-1" w:firstLine="0"/>
              <w:jc w:val="center"/>
              <w:rPr>
                <w:i/>
                <w:sz w:val="26"/>
                <w:szCs w:val="26"/>
              </w:rPr>
            </w:pPr>
            <w:r w:rsidRPr="00744C9A">
              <w:rPr>
                <w:i/>
                <w:sz w:val="26"/>
                <w:szCs w:val="26"/>
              </w:rPr>
              <w:t>+</w:t>
            </w:r>
            <w:r>
              <w:rPr>
                <w:i/>
                <w:sz w:val="26"/>
                <w:szCs w:val="26"/>
              </w:rPr>
              <w:t>7</w:t>
            </w:r>
            <w:r w:rsidRPr="00744C9A">
              <w:rPr>
                <w:i/>
                <w:sz w:val="26"/>
                <w:szCs w:val="26"/>
              </w:rPr>
              <w:t> 78</w:t>
            </w:r>
            <w:r>
              <w:rPr>
                <w:i/>
                <w:sz w:val="26"/>
                <w:szCs w:val="26"/>
              </w:rPr>
              <w:t>0</w:t>
            </w:r>
            <w:r w:rsidRPr="00744C9A">
              <w:rPr>
                <w:i/>
                <w:sz w:val="26"/>
                <w:szCs w:val="26"/>
              </w:rPr>
              <w:t>,</w:t>
            </w:r>
            <w:r>
              <w:rPr>
                <w:i/>
                <w:sz w:val="26"/>
                <w:szCs w:val="26"/>
              </w:rPr>
              <w:t>6</w:t>
            </w:r>
            <w:r w:rsidRPr="00744C9A">
              <w:rPr>
                <w:i/>
                <w:sz w:val="26"/>
                <w:szCs w:val="26"/>
              </w:rPr>
              <w:t>4</w:t>
            </w:r>
          </w:p>
        </w:tc>
        <w:tc>
          <w:tcPr>
            <w:tcW w:w="1418" w:type="dxa"/>
          </w:tcPr>
          <w:p w:rsidR="008B56D3" w:rsidRPr="00744C9A" w:rsidRDefault="008B56D3" w:rsidP="008B56D3">
            <w:pPr>
              <w:widowControl w:val="0"/>
              <w:spacing w:line="240" w:lineRule="auto"/>
              <w:ind w:left="-108" w:right="-108" w:firstLine="0"/>
              <w:jc w:val="center"/>
              <w:rPr>
                <w:i/>
                <w:sz w:val="26"/>
                <w:szCs w:val="26"/>
              </w:rPr>
            </w:pPr>
            <w:r w:rsidRPr="00744C9A">
              <w:rPr>
                <w:i/>
                <w:sz w:val="26"/>
                <w:szCs w:val="26"/>
              </w:rPr>
              <w:t>+1</w:t>
            </w:r>
            <w:r>
              <w:rPr>
                <w:i/>
                <w:sz w:val="26"/>
                <w:szCs w:val="26"/>
              </w:rPr>
              <w:t>5 23</w:t>
            </w:r>
            <w:r w:rsidRPr="00744C9A">
              <w:rPr>
                <w:i/>
                <w:sz w:val="26"/>
                <w:szCs w:val="26"/>
              </w:rPr>
              <w:t>1,</w:t>
            </w:r>
            <w:r>
              <w:rPr>
                <w:i/>
                <w:sz w:val="26"/>
                <w:szCs w:val="26"/>
              </w:rPr>
              <w:t>06</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Доля расходов на з/п и страховые взносы в расходах на деятельность МКУ</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8</w:t>
            </w:r>
            <w:r>
              <w:rPr>
                <w:sz w:val="26"/>
                <w:szCs w:val="26"/>
              </w:rPr>
              <w:t>7</w:t>
            </w:r>
            <w:r w:rsidRPr="00744C9A">
              <w:rPr>
                <w:sz w:val="26"/>
                <w:szCs w:val="26"/>
              </w:rPr>
              <w:t>,</w:t>
            </w:r>
            <w:r>
              <w:rPr>
                <w:sz w:val="26"/>
                <w:szCs w:val="26"/>
              </w:rPr>
              <w:t>37</w:t>
            </w:r>
            <w:r w:rsidRPr="00744C9A">
              <w:rPr>
                <w:sz w:val="26"/>
                <w:szCs w:val="26"/>
              </w:rPr>
              <w:t>%</w:t>
            </w:r>
          </w:p>
        </w:tc>
        <w:tc>
          <w:tcPr>
            <w:tcW w:w="1559" w:type="dxa"/>
          </w:tcPr>
          <w:p w:rsidR="008B56D3" w:rsidRPr="00744C9A" w:rsidRDefault="008B56D3" w:rsidP="008B56D3">
            <w:pPr>
              <w:widowControl w:val="0"/>
              <w:spacing w:line="240" w:lineRule="auto"/>
              <w:ind w:right="-1" w:firstLine="0"/>
              <w:jc w:val="center"/>
              <w:rPr>
                <w:sz w:val="26"/>
                <w:szCs w:val="26"/>
              </w:rPr>
            </w:pPr>
            <w:r>
              <w:rPr>
                <w:sz w:val="26"/>
                <w:szCs w:val="26"/>
              </w:rPr>
              <w:t>87</w:t>
            </w:r>
            <w:r w:rsidRPr="00744C9A">
              <w:rPr>
                <w:sz w:val="26"/>
                <w:szCs w:val="26"/>
              </w:rPr>
              <w:t>,2</w:t>
            </w:r>
            <w:r>
              <w:rPr>
                <w:sz w:val="26"/>
                <w:szCs w:val="26"/>
              </w:rPr>
              <w:t>3</w:t>
            </w:r>
            <w:r w:rsidRPr="00744C9A">
              <w:rPr>
                <w:sz w:val="26"/>
                <w:szCs w:val="26"/>
              </w:rPr>
              <w:t>%</w:t>
            </w:r>
          </w:p>
        </w:tc>
        <w:tc>
          <w:tcPr>
            <w:tcW w:w="1418" w:type="dxa"/>
          </w:tcPr>
          <w:p w:rsidR="008B56D3" w:rsidRPr="00744C9A" w:rsidRDefault="008B56D3" w:rsidP="008B56D3">
            <w:pPr>
              <w:widowControl w:val="0"/>
              <w:spacing w:line="240" w:lineRule="auto"/>
              <w:ind w:right="-1" w:firstLine="0"/>
              <w:jc w:val="center"/>
              <w:rPr>
                <w:sz w:val="26"/>
                <w:szCs w:val="26"/>
              </w:rPr>
            </w:pPr>
            <w:r>
              <w:rPr>
                <w:sz w:val="26"/>
                <w:szCs w:val="26"/>
              </w:rPr>
              <w:t>86,26</w:t>
            </w:r>
            <w:r w:rsidRPr="00744C9A">
              <w:rPr>
                <w:sz w:val="26"/>
                <w:szCs w:val="26"/>
              </w:rPr>
              <w:t>%</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 w:firstLine="0"/>
              <w:rPr>
                <w:i/>
                <w:sz w:val="24"/>
                <w:szCs w:val="24"/>
              </w:rPr>
            </w:pPr>
            <w:r w:rsidRPr="00744C9A">
              <w:rPr>
                <w:i/>
                <w:sz w:val="24"/>
                <w:szCs w:val="24"/>
              </w:rPr>
              <w:t>Отклонение с предыдущим годом</w:t>
            </w:r>
          </w:p>
        </w:tc>
        <w:tc>
          <w:tcPr>
            <w:tcW w:w="1559" w:type="dxa"/>
          </w:tcPr>
          <w:p w:rsidR="008B56D3" w:rsidRPr="00744C9A" w:rsidRDefault="008B56D3" w:rsidP="008B56D3">
            <w:pPr>
              <w:widowControl w:val="0"/>
              <w:spacing w:line="240" w:lineRule="auto"/>
              <w:ind w:right="-1" w:firstLine="0"/>
              <w:jc w:val="center"/>
              <w:rPr>
                <w:i/>
                <w:sz w:val="26"/>
                <w:szCs w:val="26"/>
              </w:rPr>
            </w:pPr>
            <w:r w:rsidRPr="00744C9A">
              <w:rPr>
                <w:i/>
                <w:sz w:val="26"/>
                <w:szCs w:val="26"/>
              </w:rPr>
              <w:t>-</w:t>
            </w:r>
          </w:p>
        </w:tc>
        <w:tc>
          <w:tcPr>
            <w:tcW w:w="1559" w:type="dxa"/>
          </w:tcPr>
          <w:p w:rsidR="008B56D3" w:rsidRPr="00744C9A" w:rsidRDefault="008B56D3" w:rsidP="008B56D3">
            <w:pPr>
              <w:widowControl w:val="0"/>
              <w:spacing w:line="240" w:lineRule="auto"/>
              <w:ind w:right="-1" w:firstLine="0"/>
              <w:jc w:val="center"/>
              <w:rPr>
                <w:i/>
                <w:sz w:val="26"/>
                <w:szCs w:val="26"/>
              </w:rPr>
            </w:pPr>
            <w:r>
              <w:rPr>
                <w:i/>
                <w:sz w:val="26"/>
                <w:szCs w:val="26"/>
              </w:rPr>
              <w:t>-0</w:t>
            </w:r>
            <w:r w:rsidRPr="00744C9A">
              <w:rPr>
                <w:i/>
                <w:sz w:val="26"/>
                <w:szCs w:val="26"/>
              </w:rPr>
              <w:t>,</w:t>
            </w:r>
            <w:r>
              <w:rPr>
                <w:i/>
                <w:sz w:val="26"/>
                <w:szCs w:val="26"/>
              </w:rPr>
              <w:t>14</w:t>
            </w:r>
            <w:r w:rsidRPr="00744C9A">
              <w:rPr>
                <w:i/>
                <w:sz w:val="26"/>
                <w:szCs w:val="26"/>
              </w:rPr>
              <w:t>%</w:t>
            </w:r>
          </w:p>
        </w:tc>
        <w:tc>
          <w:tcPr>
            <w:tcW w:w="1418" w:type="dxa"/>
          </w:tcPr>
          <w:p w:rsidR="008B56D3" w:rsidRPr="00744C9A" w:rsidRDefault="008B56D3" w:rsidP="008B56D3">
            <w:pPr>
              <w:widowControl w:val="0"/>
              <w:spacing w:line="240" w:lineRule="auto"/>
              <w:ind w:right="-1" w:firstLine="0"/>
              <w:jc w:val="center"/>
              <w:rPr>
                <w:i/>
                <w:sz w:val="26"/>
                <w:szCs w:val="26"/>
              </w:rPr>
            </w:pPr>
            <w:r>
              <w:rPr>
                <w:i/>
                <w:sz w:val="26"/>
                <w:szCs w:val="26"/>
              </w:rPr>
              <w:t>-</w:t>
            </w:r>
            <w:r w:rsidRPr="00744C9A">
              <w:rPr>
                <w:i/>
                <w:sz w:val="26"/>
                <w:szCs w:val="26"/>
              </w:rPr>
              <w:t>0,</w:t>
            </w:r>
            <w:r>
              <w:rPr>
                <w:i/>
                <w:sz w:val="26"/>
                <w:szCs w:val="26"/>
              </w:rPr>
              <w:t>97</w:t>
            </w:r>
            <w:r w:rsidRPr="00744C9A">
              <w:rPr>
                <w:i/>
                <w:sz w:val="26"/>
                <w:szCs w:val="26"/>
              </w:rPr>
              <w:t>%</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В том числе:</w:t>
            </w:r>
          </w:p>
        </w:tc>
        <w:tc>
          <w:tcPr>
            <w:tcW w:w="1559" w:type="dxa"/>
          </w:tcPr>
          <w:p w:rsidR="008B56D3" w:rsidRPr="00744C9A" w:rsidRDefault="008B56D3" w:rsidP="008B56D3">
            <w:pPr>
              <w:widowControl w:val="0"/>
              <w:spacing w:line="240" w:lineRule="auto"/>
              <w:ind w:right="-1" w:firstLine="0"/>
              <w:jc w:val="center"/>
              <w:rPr>
                <w:i/>
                <w:sz w:val="26"/>
                <w:szCs w:val="26"/>
              </w:rPr>
            </w:pPr>
          </w:p>
        </w:tc>
        <w:tc>
          <w:tcPr>
            <w:tcW w:w="1559" w:type="dxa"/>
          </w:tcPr>
          <w:p w:rsidR="008B56D3" w:rsidRPr="00744C9A" w:rsidRDefault="008B56D3" w:rsidP="008B56D3">
            <w:pPr>
              <w:widowControl w:val="0"/>
              <w:spacing w:line="240" w:lineRule="auto"/>
              <w:ind w:right="-1" w:firstLine="0"/>
              <w:jc w:val="center"/>
              <w:rPr>
                <w:i/>
                <w:sz w:val="26"/>
                <w:szCs w:val="26"/>
              </w:rPr>
            </w:pPr>
          </w:p>
        </w:tc>
        <w:tc>
          <w:tcPr>
            <w:tcW w:w="1418" w:type="dxa"/>
          </w:tcPr>
          <w:p w:rsidR="008B56D3" w:rsidRPr="00744C9A" w:rsidRDefault="008B56D3" w:rsidP="008B56D3">
            <w:pPr>
              <w:widowControl w:val="0"/>
              <w:spacing w:line="240" w:lineRule="auto"/>
              <w:ind w:right="-1" w:firstLine="0"/>
              <w:jc w:val="center"/>
              <w:rPr>
                <w:i/>
                <w:sz w:val="26"/>
                <w:szCs w:val="26"/>
              </w:rPr>
            </w:pP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r w:rsidRPr="00744C9A">
              <w:rPr>
                <w:sz w:val="24"/>
                <w:szCs w:val="24"/>
              </w:rPr>
              <w:t>3</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Объем фактических расходов на з/п</w:t>
            </w:r>
            <w:r>
              <w:rPr>
                <w:sz w:val="24"/>
                <w:szCs w:val="24"/>
              </w:rPr>
              <w:t xml:space="preserve"> с иными выплатами персоналу</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31 358,38</w:t>
            </w:r>
          </w:p>
        </w:tc>
        <w:tc>
          <w:tcPr>
            <w:tcW w:w="1559" w:type="dxa"/>
          </w:tcPr>
          <w:p w:rsidR="008B56D3" w:rsidRPr="00744C9A" w:rsidRDefault="008B56D3" w:rsidP="008B56D3">
            <w:pPr>
              <w:widowControl w:val="0"/>
              <w:spacing w:line="240" w:lineRule="auto"/>
              <w:ind w:right="-1" w:firstLine="0"/>
              <w:jc w:val="center"/>
              <w:rPr>
                <w:sz w:val="26"/>
                <w:szCs w:val="26"/>
              </w:rPr>
            </w:pPr>
            <w:r>
              <w:rPr>
                <w:sz w:val="26"/>
                <w:szCs w:val="26"/>
              </w:rPr>
              <w:t>37</w:t>
            </w:r>
            <w:r w:rsidRPr="00744C9A">
              <w:rPr>
                <w:sz w:val="26"/>
                <w:szCs w:val="26"/>
              </w:rPr>
              <w:t> </w:t>
            </w:r>
            <w:r>
              <w:rPr>
                <w:sz w:val="26"/>
                <w:szCs w:val="26"/>
              </w:rPr>
              <w:t>9</w:t>
            </w:r>
            <w:r w:rsidRPr="00744C9A">
              <w:rPr>
                <w:sz w:val="26"/>
                <w:szCs w:val="26"/>
              </w:rPr>
              <w:t>0</w:t>
            </w:r>
            <w:r>
              <w:rPr>
                <w:sz w:val="26"/>
                <w:szCs w:val="26"/>
              </w:rPr>
              <w:t>3</w:t>
            </w:r>
            <w:r w:rsidRPr="00744C9A">
              <w:rPr>
                <w:sz w:val="26"/>
                <w:szCs w:val="26"/>
              </w:rPr>
              <w:t>,</w:t>
            </w:r>
            <w:r>
              <w:rPr>
                <w:sz w:val="26"/>
                <w:szCs w:val="26"/>
              </w:rPr>
              <w:t>00</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49 734,64</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08" w:firstLine="0"/>
              <w:rPr>
                <w:sz w:val="24"/>
                <w:szCs w:val="24"/>
              </w:rPr>
            </w:pPr>
            <w:r w:rsidRPr="00744C9A">
              <w:rPr>
                <w:sz w:val="24"/>
                <w:szCs w:val="24"/>
              </w:rPr>
              <w:t>Доля з/п в расход</w:t>
            </w:r>
            <w:r>
              <w:rPr>
                <w:sz w:val="24"/>
                <w:szCs w:val="24"/>
              </w:rPr>
              <w:t>ах</w:t>
            </w:r>
            <w:r w:rsidRPr="00744C9A">
              <w:rPr>
                <w:sz w:val="24"/>
                <w:szCs w:val="24"/>
              </w:rPr>
              <w:t xml:space="preserve"> на деятельность МКУ</w:t>
            </w:r>
          </w:p>
        </w:tc>
        <w:tc>
          <w:tcPr>
            <w:tcW w:w="1559" w:type="dxa"/>
          </w:tcPr>
          <w:p w:rsidR="008B56D3" w:rsidRPr="00744C9A" w:rsidRDefault="008B56D3" w:rsidP="008B56D3">
            <w:pPr>
              <w:widowControl w:val="0"/>
              <w:spacing w:line="240" w:lineRule="auto"/>
              <w:ind w:right="-1" w:firstLine="0"/>
              <w:jc w:val="center"/>
              <w:rPr>
                <w:sz w:val="26"/>
                <w:szCs w:val="26"/>
                <w:lang w:val="en-US"/>
              </w:rPr>
            </w:pPr>
            <w:r w:rsidRPr="00744C9A">
              <w:rPr>
                <w:sz w:val="26"/>
                <w:szCs w:val="26"/>
              </w:rPr>
              <w:t>6</w:t>
            </w:r>
            <w:r>
              <w:rPr>
                <w:sz w:val="26"/>
                <w:szCs w:val="26"/>
              </w:rPr>
              <w:t>6</w:t>
            </w:r>
            <w:r w:rsidRPr="00744C9A">
              <w:rPr>
                <w:sz w:val="26"/>
                <w:szCs w:val="26"/>
              </w:rPr>
              <w:t>,</w:t>
            </w:r>
            <w:r>
              <w:rPr>
                <w:sz w:val="26"/>
                <w:szCs w:val="26"/>
              </w:rPr>
              <w:t>32</w:t>
            </w:r>
            <w:r w:rsidRPr="00744C9A">
              <w:rPr>
                <w:sz w:val="26"/>
                <w:szCs w:val="26"/>
                <w:lang w:val="en-US"/>
              </w:rPr>
              <w:t>%</w:t>
            </w:r>
          </w:p>
        </w:tc>
        <w:tc>
          <w:tcPr>
            <w:tcW w:w="1559" w:type="dxa"/>
          </w:tcPr>
          <w:p w:rsidR="008B56D3" w:rsidRPr="00744C9A" w:rsidRDefault="008B56D3" w:rsidP="008B56D3">
            <w:pPr>
              <w:widowControl w:val="0"/>
              <w:spacing w:line="240" w:lineRule="auto"/>
              <w:ind w:right="-1" w:firstLine="0"/>
              <w:jc w:val="center"/>
              <w:rPr>
                <w:sz w:val="26"/>
                <w:szCs w:val="26"/>
                <w:lang w:val="en-US"/>
              </w:rPr>
            </w:pPr>
            <w:r>
              <w:rPr>
                <w:sz w:val="26"/>
                <w:szCs w:val="26"/>
              </w:rPr>
              <w:t>67</w:t>
            </w:r>
            <w:r w:rsidRPr="00744C9A">
              <w:rPr>
                <w:sz w:val="26"/>
                <w:szCs w:val="26"/>
              </w:rPr>
              <w:t>,</w:t>
            </w:r>
            <w:r>
              <w:rPr>
                <w:sz w:val="26"/>
                <w:szCs w:val="26"/>
              </w:rPr>
              <w:t>35</w:t>
            </w:r>
            <w:r w:rsidRPr="00744C9A">
              <w:rPr>
                <w:sz w:val="26"/>
                <w:szCs w:val="26"/>
                <w:lang w:val="en-US"/>
              </w:rPr>
              <w:t>%</w:t>
            </w:r>
          </w:p>
        </w:tc>
        <w:tc>
          <w:tcPr>
            <w:tcW w:w="1418" w:type="dxa"/>
          </w:tcPr>
          <w:p w:rsidR="008B56D3" w:rsidRPr="00744C9A" w:rsidRDefault="008B56D3" w:rsidP="008B56D3">
            <w:pPr>
              <w:widowControl w:val="0"/>
              <w:spacing w:line="240" w:lineRule="auto"/>
              <w:ind w:right="-1" w:firstLine="0"/>
              <w:jc w:val="center"/>
              <w:rPr>
                <w:sz w:val="26"/>
                <w:szCs w:val="26"/>
                <w:lang w:val="en-US"/>
              </w:rPr>
            </w:pPr>
            <w:r>
              <w:rPr>
                <w:sz w:val="26"/>
                <w:szCs w:val="26"/>
              </w:rPr>
              <w:t>66</w:t>
            </w:r>
            <w:r w:rsidRPr="00744C9A">
              <w:rPr>
                <w:sz w:val="26"/>
                <w:szCs w:val="26"/>
              </w:rPr>
              <w:t>,7</w:t>
            </w:r>
            <w:r>
              <w:rPr>
                <w:sz w:val="26"/>
                <w:szCs w:val="26"/>
              </w:rPr>
              <w:t>0</w:t>
            </w:r>
            <w:r w:rsidRPr="00744C9A">
              <w:rPr>
                <w:sz w:val="26"/>
                <w:szCs w:val="26"/>
                <w:lang w:val="en-US"/>
              </w:rPr>
              <w:t>%</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r w:rsidRPr="00744C9A">
              <w:rPr>
                <w:sz w:val="24"/>
                <w:szCs w:val="24"/>
              </w:rPr>
              <w:t>4</w:t>
            </w: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Страховые взносы на оплату труда</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9 949,80</w:t>
            </w:r>
          </w:p>
        </w:tc>
        <w:tc>
          <w:tcPr>
            <w:tcW w:w="1559" w:type="dxa"/>
          </w:tcPr>
          <w:p w:rsidR="008B56D3" w:rsidRPr="00744C9A" w:rsidRDefault="008B56D3" w:rsidP="008B56D3">
            <w:pPr>
              <w:widowControl w:val="0"/>
              <w:spacing w:line="240" w:lineRule="auto"/>
              <w:ind w:right="-1" w:firstLine="0"/>
              <w:jc w:val="center"/>
              <w:rPr>
                <w:sz w:val="26"/>
                <w:szCs w:val="26"/>
              </w:rPr>
            </w:pPr>
            <w:r>
              <w:rPr>
                <w:sz w:val="26"/>
                <w:szCs w:val="26"/>
              </w:rPr>
              <w:t>11</w:t>
            </w:r>
            <w:r w:rsidRPr="00744C9A">
              <w:rPr>
                <w:sz w:val="26"/>
                <w:szCs w:val="26"/>
              </w:rPr>
              <w:t> </w:t>
            </w:r>
            <w:r>
              <w:rPr>
                <w:sz w:val="26"/>
                <w:szCs w:val="26"/>
              </w:rPr>
              <w:t>185</w:t>
            </w:r>
            <w:r w:rsidRPr="00744C9A">
              <w:rPr>
                <w:sz w:val="26"/>
                <w:szCs w:val="26"/>
              </w:rPr>
              <w:t>,</w:t>
            </w:r>
            <w:r>
              <w:rPr>
                <w:sz w:val="26"/>
                <w:szCs w:val="26"/>
              </w:rPr>
              <w:t>82</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14 585,24</w:t>
            </w:r>
          </w:p>
        </w:tc>
      </w:tr>
      <w:tr w:rsidR="008B56D3" w:rsidRPr="00744C9A" w:rsidTr="008B56D3">
        <w:tc>
          <w:tcPr>
            <w:tcW w:w="478" w:type="dxa"/>
          </w:tcPr>
          <w:p w:rsidR="008B56D3" w:rsidRPr="00744C9A" w:rsidRDefault="008B56D3" w:rsidP="008B56D3">
            <w:pPr>
              <w:widowControl w:val="0"/>
              <w:spacing w:line="240" w:lineRule="auto"/>
              <w:ind w:right="-1" w:firstLine="0"/>
              <w:rPr>
                <w:sz w:val="24"/>
                <w:szCs w:val="24"/>
              </w:rPr>
            </w:pPr>
          </w:p>
        </w:tc>
        <w:tc>
          <w:tcPr>
            <w:tcW w:w="4337" w:type="dxa"/>
          </w:tcPr>
          <w:p w:rsidR="008B56D3" w:rsidRPr="00744C9A" w:rsidRDefault="008B56D3" w:rsidP="008B56D3">
            <w:pPr>
              <w:widowControl w:val="0"/>
              <w:spacing w:line="240" w:lineRule="auto"/>
              <w:ind w:right="-1" w:firstLine="0"/>
              <w:rPr>
                <w:sz w:val="24"/>
                <w:szCs w:val="24"/>
              </w:rPr>
            </w:pPr>
            <w:r w:rsidRPr="00744C9A">
              <w:rPr>
                <w:sz w:val="24"/>
                <w:szCs w:val="24"/>
              </w:rPr>
              <w:t>Доля страховых взносов</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2</w:t>
            </w:r>
            <w:r>
              <w:rPr>
                <w:sz w:val="26"/>
                <w:szCs w:val="26"/>
              </w:rPr>
              <w:t>1</w:t>
            </w:r>
            <w:r w:rsidRPr="00744C9A">
              <w:rPr>
                <w:sz w:val="26"/>
                <w:szCs w:val="26"/>
              </w:rPr>
              <w:t>,</w:t>
            </w:r>
            <w:r>
              <w:rPr>
                <w:sz w:val="26"/>
                <w:szCs w:val="26"/>
              </w:rPr>
              <w:t>05</w:t>
            </w:r>
            <w:r w:rsidRPr="00744C9A">
              <w:rPr>
                <w:sz w:val="26"/>
                <w:szCs w:val="26"/>
              </w:rPr>
              <w:t>%</w:t>
            </w:r>
          </w:p>
        </w:tc>
        <w:tc>
          <w:tcPr>
            <w:tcW w:w="1559"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1</w:t>
            </w:r>
            <w:r>
              <w:rPr>
                <w:sz w:val="26"/>
                <w:szCs w:val="26"/>
              </w:rPr>
              <w:t>9</w:t>
            </w:r>
            <w:r w:rsidRPr="00744C9A">
              <w:rPr>
                <w:sz w:val="26"/>
                <w:szCs w:val="26"/>
              </w:rPr>
              <w:t>,</w:t>
            </w:r>
            <w:r>
              <w:rPr>
                <w:sz w:val="26"/>
                <w:szCs w:val="26"/>
              </w:rPr>
              <w:t>88</w:t>
            </w:r>
            <w:r w:rsidRPr="00744C9A">
              <w:rPr>
                <w:sz w:val="26"/>
                <w:szCs w:val="26"/>
              </w:rPr>
              <w:t>%</w:t>
            </w:r>
          </w:p>
        </w:tc>
        <w:tc>
          <w:tcPr>
            <w:tcW w:w="1418" w:type="dxa"/>
          </w:tcPr>
          <w:p w:rsidR="008B56D3" w:rsidRPr="00744C9A" w:rsidRDefault="008B56D3" w:rsidP="008B56D3">
            <w:pPr>
              <w:widowControl w:val="0"/>
              <w:spacing w:line="240" w:lineRule="auto"/>
              <w:ind w:right="-1" w:firstLine="0"/>
              <w:jc w:val="center"/>
              <w:rPr>
                <w:sz w:val="26"/>
                <w:szCs w:val="26"/>
              </w:rPr>
            </w:pPr>
            <w:r w:rsidRPr="00744C9A">
              <w:rPr>
                <w:sz w:val="26"/>
                <w:szCs w:val="26"/>
              </w:rPr>
              <w:t>1</w:t>
            </w:r>
            <w:r>
              <w:rPr>
                <w:sz w:val="26"/>
                <w:szCs w:val="26"/>
              </w:rPr>
              <w:t>9</w:t>
            </w:r>
            <w:r w:rsidRPr="00744C9A">
              <w:rPr>
                <w:sz w:val="26"/>
                <w:szCs w:val="26"/>
              </w:rPr>
              <w:t>,</w:t>
            </w:r>
            <w:r>
              <w:rPr>
                <w:sz w:val="26"/>
                <w:szCs w:val="26"/>
              </w:rPr>
              <w:t>56</w:t>
            </w:r>
            <w:r w:rsidRPr="00744C9A">
              <w:rPr>
                <w:sz w:val="26"/>
                <w:szCs w:val="26"/>
              </w:rPr>
              <w:t>%</w:t>
            </w:r>
          </w:p>
        </w:tc>
      </w:tr>
    </w:tbl>
    <w:p w:rsidR="008B56D3" w:rsidRDefault="008B56D3" w:rsidP="008B56D3">
      <w:pPr>
        <w:widowControl w:val="0"/>
        <w:autoSpaceDE w:val="0"/>
        <w:autoSpaceDN w:val="0"/>
        <w:adjustRightInd w:val="0"/>
        <w:spacing w:line="276" w:lineRule="auto"/>
        <w:ind w:right="-1" w:firstLine="426"/>
        <w:rPr>
          <w:rFonts w:eastAsiaTheme="minorHAnsi"/>
          <w:sz w:val="26"/>
          <w:szCs w:val="26"/>
          <w:lang w:eastAsia="en-US"/>
        </w:rPr>
      </w:pPr>
    </w:p>
    <w:p w:rsidR="008B56D3" w:rsidRDefault="008B56D3" w:rsidP="008B56D3">
      <w:pPr>
        <w:widowControl w:val="0"/>
        <w:autoSpaceDE w:val="0"/>
        <w:autoSpaceDN w:val="0"/>
        <w:adjustRightInd w:val="0"/>
        <w:spacing w:line="276" w:lineRule="auto"/>
        <w:ind w:right="-1" w:firstLine="426"/>
        <w:rPr>
          <w:sz w:val="26"/>
          <w:szCs w:val="26"/>
        </w:rPr>
      </w:pPr>
      <w:r w:rsidRPr="00255FF4">
        <w:rPr>
          <w:rFonts w:eastAsiaTheme="minorHAnsi"/>
          <w:sz w:val="26"/>
          <w:szCs w:val="26"/>
          <w:lang w:eastAsia="en-US"/>
        </w:rPr>
        <w:t xml:space="preserve">Согласно проведенного анализа за 3 года, расходы на заработную плату (включая иные выплаты </w:t>
      </w:r>
      <w:r w:rsidRPr="00255FF4">
        <w:rPr>
          <w:sz w:val="26"/>
          <w:szCs w:val="26"/>
        </w:rPr>
        <w:t>и страховые взносы) составляют 85-87% осуществленных расходов на функционирование Учреждения. По сравнению с 2020 годом, объем фактических затрат на заработную плату работникам за 2022 год увеличился на 23 011,70 тыс. рублей или 55,71% к 2020 году.</w:t>
      </w:r>
    </w:p>
    <w:p w:rsidR="00DC1BE1" w:rsidRPr="00834E61" w:rsidRDefault="00DC1BE1" w:rsidP="00834E61">
      <w:pPr>
        <w:widowControl w:val="0"/>
        <w:autoSpaceDE w:val="0"/>
        <w:autoSpaceDN w:val="0"/>
        <w:adjustRightInd w:val="0"/>
        <w:spacing w:line="276" w:lineRule="auto"/>
        <w:ind w:right="-1" w:firstLine="426"/>
        <w:rPr>
          <w:rFonts w:eastAsiaTheme="minorHAnsi"/>
          <w:sz w:val="26"/>
          <w:szCs w:val="26"/>
          <w:lang w:eastAsia="en-US"/>
        </w:rPr>
      </w:pPr>
      <w:r w:rsidRPr="00834E61">
        <w:rPr>
          <w:rFonts w:eastAsiaTheme="minorHAnsi"/>
          <w:sz w:val="26"/>
          <w:szCs w:val="26"/>
          <w:lang w:eastAsia="en-US"/>
        </w:rPr>
        <w:t xml:space="preserve"> В ходе проверки установлено:</w:t>
      </w:r>
    </w:p>
    <w:p w:rsidR="0094210B" w:rsidRDefault="0094210B" w:rsidP="0094210B">
      <w:pPr>
        <w:widowControl w:val="0"/>
        <w:numPr>
          <w:ilvl w:val="0"/>
          <w:numId w:val="12"/>
        </w:numPr>
        <w:autoSpaceDE w:val="0"/>
        <w:autoSpaceDN w:val="0"/>
        <w:adjustRightInd w:val="0"/>
        <w:spacing w:after="160" w:line="276" w:lineRule="auto"/>
        <w:ind w:left="0" w:right="-1" w:firstLine="426"/>
        <w:contextualSpacing/>
        <w:rPr>
          <w:rFonts w:eastAsiaTheme="minorHAnsi"/>
          <w:sz w:val="26"/>
          <w:szCs w:val="26"/>
          <w:lang w:eastAsia="en-US"/>
        </w:rPr>
      </w:pPr>
      <w:r>
        <w:rPr>
          <w:rFonts w:eastAsiaTheme="minorHAnsi"/>
          <w:sz w:val="26"/>
          <w:szCs w:val="26"/>
          <w:lang w:eastAsia="en-US"/>
        </w:rPr>
        <w:t>Заработная плата сотрудникам начислялась н</w:t>
      </w:r>
      <w:r w:rsidR="008B56D3" w:rsidRPr="002050C5">
        <w:rPr>
          <w:rFonts w:eastAsiaTheme="minorHAnsi"/>
          <w:sz w:val="26"/>
          <w:szCs w:val="26"/>
          <w:lang w:eastAsia="en-US"/>
        </w:rPr>
        <w:t xml:space="preserve">а основании </w:t>
      </w:r>
      <w:r>
        <w:rPr>
          <w:rFonts w:eastAsiaTheme="minorHAnsi"/>
          <w:sz w:val="26"/>
          <w:szCs w:val="26"/>
          <w:lang w:eastAsia="en-US"/>
        </w:rPr>
        <w:t>п</w:t>
      </w:r>
      <w:r w:rsidR="008B56D3" w:rsidRPr="002050C5">
        <w:rPr>
          <w:rFonts w:eastAsiaTheme="minorHAnsi"/>
          <w:sz w:val="26"/>
          <w:szCs w:val="26"/>
          <w:lang w:eastAsia="en-US"/>
        </w:rPr>
        <w:t xml:space="preserve">остановления </w:t>
      </w:r>
      <w:r w:rsidRPr="0094210B">
        <w:rPr>
          <w:rFonts w:eastAsiaTheme="minorHAnsi"/>
          <w:sz w:val="26"/>
          <w:szCs w:val="26"/>
          <w:lang w:eastAsia="en-US"/>
        </w:rPr>
        <w:t>администрации НГО от 26.10.2018 № 1861 «Об утверждении Положения об оплате труда работников муниципального казенного учреждения «Управление по делам гражданской обороны и чрезвычайным ситуациям Находкинского городского округа»»</w:t>
      </w:r>
      <w:r>
        <w:rPr>
          <w:rFonts w:eastAsiaTheme="minorHAnsi"/>
          <w:sz w:val="26"/>
          <w:szCs w:val="26"/>
          <w:lang w:eastAsia="en-US"/>
        </w:rPr>
        <w:t xml:space="preserve"> </w:t>
      </w:r>
      <w:r w:rsidR="008B56D3" w:rsidRPr="002050C5">
        <w:rPr>
          <w:rFonts w:eastAsiaTheme="minorHAnsi"/>
          <w:sz w:val="26"/>
          <w:szCs w:val="26"/>
          <w:lang w:eastAsia="en-US"/>
        </w:rPr>
        <w:t>и штатных расписаний Учреждения</w:t>
      </w:r>
      <w:r>
        <w:rPr>
          <w:rFonts w:eastAsiaTheme="minorHAnsi"/>
          <w:sz w:val="26"/>
          <w:szCs w:val="26"/>
          <w:lang w:eastAsia="en-US"/>
        </w:rPr>
        <w:t>. Данное Положение об оплате труда</w:t>
      </w:r>
      <w:r w:rsidR="008B56D3" w:rsidRPr="002050C5">
        <w:rPr>
          <w:rFonts w:eastAsiaTheme="minorHAnsi"/>
          <w:sz w:val="26"/>
          <w:szCs w:val="26"/>
          <w:lang w:eastAsia="en-US"/>
        </w:rPr>
        <w:t>,</w:t>
      </w:r>
      <w:r>
        <w:rPr>
          <w:rFonts w:eastAsiaTheme="minorHAnsi"/>
          <w:sz w:val="26"/>
          <w:szCs w:val="26"/>
          <w:lang w:eastAsia="en-US"/>
        </w:rPr>
        <w:t xml:space="preserve"> а соответственно и штатные расписания, были </w:t>
      </w:r>
      <w:r w:rsidRPr="0043410D">
        <w:rPr>
          <w:rFonts w:eastAsiaTheme="minorHAnsi"/>
          <w:sz w:val="26"/>
          <w:szCs w:val="26"/>
          <w:lang w:eastAsia="en-US"/>
        </w:rPr>
        <w:t>разработан</w:t>
      </w:r>
      <w:r>
        <w:rPr>
          <w:rFonts w:eastAsiaTheme="minorHAnsi"/>
          <w:sz w:val="26"/>
          <w:szCs w:val="26"/>
          <w:lang w:eastAsia="en-US"/>
        </w:rPr>
        <w:t>ы</w:t>
      </w:r>
      <w:r w:rsidRPr="0043410D">
        <w:rPr>
          <w:rFonts w:eastAsiaTheme="minorHAnsi"/>
          <w:sz w:val="26"/>
          <w:szCs w:val="26"/>
          <w:lang w:eastAsia="en-US"/>
        </w:rPr>
        <w:t xml:space="preserve"> с </w:t>
      </w:r>
      <w:r w:rsidRPr="008155C1">
        <w:rPr>
          <w:rFonts w:eastAsiaTheme="minorHAnsi"/>
          <w:sz w:val="26"/>
          <w:szCs w:val="26"/>
          <w:lang w:eastAsia="en-US"/>
        </w:rPr>
        <w:t>нарушением законодательства РФ</w:t>
      </w:r>
      <w:r>
        <w:rPr>
          <w:rFonts w:eastAsiaTheme="minorHAnsi"/>
          <w:sz w:val="26"/>
          <w:szCs w:val="26"/>
          <w:lang w:eastAsia="en-US"/>
        </w:rPr>
        <w:t>.</w:t>
      </w:r>
      <w:r w:rsidR="008B56D3" w:rsidRPr="002050C5">
        <w:rPr>
          <w:rFonts w:eastAsiaTheme="minorHAnsi"/>
          <w:sz w:val="26"/>
          <w:szCs w:val="26"/>
          <w:lang w:eastAsia="en-US"/>
        </w:rPr>
        <w:t xml:space="preserve"> </w:t>
      </w:r>
    </w:p>
    <w:p w:rsidR="008B56D3" w:rsidRPr="0043410D" w:rsidRDefault="008B56D3" w:rsidP="0094210B">
      <w:pPr>
        <w:widowControl w:val="0"/>
        <w:autoSpaceDE w:val="0"/>
        <w:autoSpaceDN w:val="0"/>
        <w:adjustRightInd w:val="0"/>
        <w:spacing w:after="160" w:line="276" w:lineRule="auto"/>
        <w:ind w:right="-1" w:firstLine="426"/>
        <w:contextualSpacing/>
        <w:rPr>
          <w:rFonts w:eastAsiaTheme="minorHAnsi"/>
          <w:sz w:val="26"/>
          <w:szCs w:val="26"/>
          <w:lang w:eastAsia="en-US"/>
        </w:rPr>
      </w:pPr>
      <w:r>
        <w:rPr>
          <w:rFonts w:eastAsiaTheme="minorHAnsi"/>
          <w:sz w:val="26"/>
          <w:szCs w:val="26"/>
          <w:lang w:eastAsia="en-US"/>
        </w:rPr>
        <w:t xml:space="preserve">Постановлением администрации НГО от 22.06.2023 № 1125 </w:t>
      </w:r>
      <w:r w:rsidR="0094210B">
        <w:rPr>
          <w:rFonts w:eastAsiaTheme="minorHAnsi"/>
          <w:sz w:val="26"/>
          <w:szCs w:val="26"/>
          <w:lang w:eastAsia="en-US"/>
        </w:rPr>
        <w:t>д</w:t>
      </w:r>
      <w:r>
        <w:rPr>
          <w:rFonts w:eastAsiaTheme="minorHAnsi"/>
          <w:sz w:val="26"/>
          <w:szCs w:val="26"/>
          <w:lang w:eastAsia="en-US"/>
        </w:rPr>
        <w:t>ействующее Положение об оплате труда приведено в соответствие с действующим законодательством. Повышающие коэффициенты к окладам исключены.</w:t>
      </w:r>
    </w:p>
    <w:p w:rsidR="008B56D3" w:rsidRPr="00EE7FD9" w:rsidRDefault="008B56D3" w:rsidP="00A03FA1">
      <w:pPr>
        <w:widowControl w:val="0"/>
        <w:numPr>
          <w:ilvl w:val="0"/>
          <w:numId w:val="12"/>
        </w:numPr>
        <w:autoSpaceDE w:val="0"/>
        <w:autoSpaceDN w:val="0"/>
        <w:adjustRightInd w:val="0"/>
        <w:spacing w:after="160" w:line="276" w:lineRule="auto"/>
        <w:ind w:left="0" w:right="-1" w:firstLine="426"/>
        <w:contextualSpacing/>
        <w:rPr>
          <w:rFonts w:eastAsiaTheme="minorHAnsi"/>
          <w:sz w:val="26"/>
          <w:szCs w:val="26"/>
          <w:lang w:eastAsia="en-US"/>
        </w:rPr>
      </w:pPr>
      <w:r w:rsidRPr="00EE7FD9">
        <w:rPr>
          <w:rFonts w:eastAsiaTheme="minorHAnsi"/>
          <w:sz w:val="26"/>
          <w:szCs w:val="26"/>
          <w:lang w:eastAsia="en-US"/>
        </w:rPr>
        <w:t>В утвержденном на 01.01.2022 года штатном расписании увеличены повышающие коэффициенты к окладам работников по сравнению с 2021 годом. Согласно п.2.3.6. Постановления № 1861 «ПК за специфику работы в учреждении устанавливается в процентах от оклада и не может превышать 100%». При этом, в нарушение Постановления № 1861 в штатном расписании на 2022 год четырем сотрудникам установлены повышающие коэффициенты</w:t>
      </w:r>
      <w:r w:rsidR="0013299E" w:rsidRPr="00EE7FD9">
        <w:rPr>
          <w:rFonts w:eastAsiaTheme="minorHAnsi"/>
          <w:sz w:val="26"/>
          <w:szCs w:val="26"/>
          <w:lang w:eastAsia="en-US"/>
        </w:rPr>
        <w:t xml:space="preserve"> выше 100% (от 120 до 180).</w:t>
      </w:r>
      <w:r w:rsidR="00EE7FD9">
        <w:rPr>
          <w:rFonts w:eastAsiaTheme="minorHAnsi"/>
          <w:sz w:val="26"/>
          <w:szCs w:val="26"/>
          <w:lang w:eastAsia="en-US"/>
        </w:rPr>
        <w:t xml:space="preserve"> </w:t>
      </w:r>
      <w:r w:rsidRPr="00EE7FD9">
        <w:rPr>
          <w:rFonts w:eastAsiaTheme="minorHAnsi"/>
          <w:sz w:val="26"/>
          <w:szCs w:val="26"/>
          <w:lang w:eastAsia="en-US"/>
        </w:rPr>
        <w:t>В результате за 12 месяцев 2022 года годовой фонд оплаты труда вышеперечисленных сотрудников (в штатном расписании) увеличен на 1 427 667 рублей.</w:t>
      </w:r>
    </w:p>
    <w:p w:rsidR="008B56D3" w:rsidRPr="0043410D" w:rsidRDefault="008B56D3" w:rsidP="008B56D3">
      <w:pPr>
        <w:widowControl w:val="0"/>
        <w:autoSpaceDE w:val="0"/>
        <w:autoSpaceDN w:val="0"/>
        <w:adjustRightInd w:val="0"/>
        <w:spacing w:line="276" w:lineRule="auto"/>
        <w:ind w:right="-1" w:firstLine="426"/>
        <w:contextualSpacing/>
        <w:rPr>
          <w:rFonts w:eastAsiaTheme="minorHAnsi"/>
          <w:sz w:val="26"/>
          <w:szCs w:val="26"/>
          <w:lang w:eastAsia="en-US"/>
        </w:rPr>
      </w:pPr>
      <w:r>
        <w:rPr>
          <w:rFonts w:eastAsiaTheme="minorHAnsi"/>
          <w:sz w:val="26"/>
          <w:szCs w:val="26"/>
          <w:lang w:eastAsia="en-US"/>
        </w:rPr>
        <w:t>Постановлением администрации НГО от 22.06.2023 № 1125 повышающие коэффициенты к окладам исключены.</w:t>
      </w:r>
    </w:p>
    <w:p w:rsidR="008B56D3"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Pr>
          <w:rFonts w:eastAsiaTheme="minorHAnsi"/>
          <w:bCs/>
          <w:sz w:val="26"/>
          <w:szCs w:val="26"/>
          <w:lang w:eastAsia="en-US"/>
        </w:rPr>
        <w:t>3. В нарушение п.2.16. Коллективного договора заработная плата за первую половину месяца в 2022 году выплачивалась фиксированной суммой, а не на основании табеля с учетом отработанного по факту времени.</w:t>
      </w:r>
    </w:p>
    <w:p w:rsidR="008B56D3" w:rsidRDefault="008B56D3" w:rsidP="008B56D3">
      <w:pPr>
        <w:widowControl w:val="0"/>
        <w:autoSpaceDE w:val="0"/>
        <w:autoSpaceDN w:val="0"/>
        <w:adjustRightInd w:val="0"/>
        <w:spacing w:line="276" w:lineRule="auto"/>
        <w:ind w:right="-1" w:firstLine="426"/>
        <w:jc w:val="center"/>
        <w:rPr>
          <w:rFonts w:eastAsiaTheme="minorHAnsi"/>
          <w:b/>
          <w:bCs/>
          <w:sz w:val="26"/>
          <w:szCs w:val="26"/>
          <w:lang w:eastAsia="en-US"/>
        </w:rPr>
      </w:pPr>
      <w:r w:rsidRPr="008E66F4">
        <w:rPr>
          <w:rFonts w:eastAsiaTheme="minorHAnsi"/>
          <w:b/>
          <w:bCs/>
          <w:sz w:val="26"/>
          <w:szCs w:val="26"/>
          <w:lang w:eastAsia="en-US"/>
        </w:rPr>
        <w:t>Проверка расчетов с подотчетными лицами</w:t>
      </w:r>
    </w:p>
    <w:p w:rsidR="008B56D3"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Pr>
          <w:rFonts w:eastAsiaTheme="minorHAnsi"/>
          <w:bCs/>
          <w:sz w:val="26"/>
          <w:szCs w:val="26"/>
          <w:lang w:eastAsia="en-US"/>
        </w:rPr>
        <w:t>За 2022 год было выдано в подотчет работникам 118 982,00 рубля по 13 авансовым отчетам, в том числе: на командировочные расходы (проезд, проживание и суточные) – 54 010,00 рублей; материалы (канцтовары, стройматериалы и т.п.) – 48 822,00 рубля; на услуги по экспертизе – 16 150,00 рублей.</w:t>
      </w:r>
    </w:p>
    <w:p w:rsidR="008B56D3"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Pr>
          <w:rFonts w:eastAsiaTheme="minorHAnsi"/>
          <w:bCs/>
          <w:sz w:val="26"/>
          <w:szCs w:val="26"/>
          <w:lang w:eastAsia="en-US"/>
        </w:rPr>
        <w:t>Порядок выдачи подотчет денежных средств, составления и представления отчетов подотчетными лицами прописан в Приложении № 8 к Учетной политике Учреждения. Приказом Учреждения от 30.12.2021 № 47 утвержден список лиц, имеющих право на получение денежных средств в подотчет в 2022 году.</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Pr>
          <w:rFonts w:eastAsiaTheme="minorHAnsi"/>
          <w:bCs/>
          <w:sz w:val="26"/>
          <w:szCs w:val="26"/>
          <w:lang w:eastAsia="en-US"/>
        </w:rPr>
        <w:t>В ходе проверки авансовых отчетов сотрудников Учреждения установлен</w:t>
      </w:r>
      <w:r w:rsidR="0094210B">
        <w:rPr>
          <w:rFonts w:eastAsiaTheme="minorHAnsi"/>
          <w:bCs/>
          <w:sz w:val="26"/>
          <w:szCs w:val="26"/>
          <w:lang w:eastAsia="en-US"/>
        </w:rPr>
        <w:t>ы нарушения по заполнению авансовых отчетов</w:t>
      </w:r>
      <w:r w:rsidRPr="008836DD">
        <w:rPr>
          <w:rFonts w:eastAsiaTheme="minorHAnsi"/>
          <w:bCs/>
          <w:sz w:val="26"/>
          <w:szCs w:val="26"/>
          <w:lang w:eastAsia="en-US"/>
        </w:rPr>
        <w:t xml:space="preserve"> (в нарушение Инструкции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eastAsiaTheme="minorHAnsi"/>
          <w:bCs/>
          <w:sz w:val="26"/>
          <w:szCs w:val="26"/>
          <w:lang w:eastAsia="en-US"/>
        </w:rPr>
        <w:t>,</w:t>
      </w:r>
      <w:r w:rsidRPr="00822FAB">
        <w:rPr>
          <w:rFonts w:eastAsiaTheme="minorHAnsi"/>
          <w:bCs/>
          <w:sz w:val="26"/>
          <w:szCs w:val="26"/>
          <w:lang w:eastAsia="en-US"/>
        </w:rPr>
        <w:t xml:space="preserve"> </w:t>
      </w:r>
      <w:r w:rsidRPr="00AD5BFB">
        <w:rPr>
          <w:rFonts w:eastAsiaTheme="minorHAnsi"/>
          <w:bCs/>
          <w:sz w:val="26"/>
          <w:szCs w:val="26"/>
          <w:lang w:eastAsia="en-US"/>
        </w:rPr>
        <w:t>п.3.4. Приложени</w:t>
      </w:r>
      <w:r w:rsidR="007D6183">
        <w:rPr>
          <w:rFonts w:eastAsiaTheme="minorHAnsi"/>
          <w:bCs/>
          <w:sz w:val="26"/>
          <w:szCs w:val="26"/>
          <w:lang w:eastAsia="en-US"/>
        </w:rPr>
        <w:t>я</w:t>
      </w:r>
      <w:r w:rsidRPr="00AD5BFB">
        <w:rPr>
          <w:rFonts w:eastAsiaTheme="minorHAnsi"/>
          <w:bCs/>
          <w:sz w:val="26"/>
          <w:szCs w:val="26"/>
          <w:lang w:eastAsia="en-US"/>
        </w:rPr>
        <w:t xml:space="preserve"> № 8 к Учетной политике Учреждения</w:t>
      </w:r>
      <w:r w:rsidRPr="008836DD">
        <w:rPr>
          <w:rFonts w:eastAsiaTheme="minorHAnsi"/>
          <w:bCs/>
          <w:sz w:val="26"/>
          <w:szCs w:val="26"/>
          <w:lang w:eastAsia="en-US"/>
        </w:rPr>
        <w:t>)</w:t>
      </w:r>
      <w:r>
        <w:rPr>
          <w:rFonts w:eastAsiaTheme="minorHAnsi"/>
          <w:bCs/>
          <w:sz w:val="26"/>
          <w:szCs w:val="26"/>
          <w:lang w:eastAsia="en-US"/>
        </w:rPr>
        <w:t>.</w:t>
      </w:r>
    </w:p>
    <w:p w:rsidR="00E25F67" w:rsidRPr="00834E61" w:rsidRDefault="00E25F67" w:rsidP="000B3FC3">
      <w:pPr>
        <w:widowControl w:val="0"/>
        <w:spacing w:line="276" w:lineRule="auto"/>
        <w:ind w:right="-1" w:firstLine="0"/>
        <w:jc w:val="center"/>
        <w:rPr>
          <w:b/>
          <w:sz w:val="26"/>
          <w:szCs w:val="26"/>
        </w:rPr>
      </w:pPr>
      <w:r w:rsidRPr="00834E61">
        <w:rPr>
          <w:b/>
          <w:sz w:val="26"/>
          <w:szCs w:val="26"/>
        </w:rPr>
        <w:t>Расх</w:t>
      </w:r>
      <w:r w:rsidR="00EE7FD9">
        <w:rPr>
          <w:b/>
          <w:sz w:val="26"/>
          <w:szCs w:val="26"/>
        </w:rPr>
        <w:t>оды на содержание транспортных средств</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 xml:space="preserve">В 2022 году Учреждением эксплуатировались </w:t>
      </w:r>
      <w:r>
        <w:rPr>
          <w:rFonts w:eastAsiaTheme="minorHAnsi"/>
          <w:bCs/>
          <w:sz w:val="26"/>
          <w:szCs w:val="26"/>
          <w:lang w:eastAsia="en-US"/>
        </w:rPr>
        <w:t>3</w:t>
      </w:r>
      <w:r w:rsidRPr="008836DD">
        <w:rPr>
          <w:rFonts w:eastAsiaTheme="minorHAnsi"/>
          <w:bCs/>
          <w:sz w:val="26"/>
          <w:szCs w:val="26"/>
          <w:lang w:eastAsia="en-US"/>
        </w:rPr>
        <w:t xml:space="preserve"> автомобиля: </w:t>
      </w:r>
      <w:r w:rsidRPr="008836DD">
        <w:rPr>
          <w:rFonts w:eastAsiaTheme="minorHAnsi"/>
          <w:bCs/>
          <w:sz w:val="26"/>
          <w:szCs w:val="26"/>
          <w:lang w:val="en-US" w:eastAsia="en-US"/>
        </w:rPr>
        <w:t>TOYOTA</w:t>
      </w:r>
      <w:r w:rsidRPr="008836DD">
        <w:rPr>
          <w:rFonts w:eastAsiaTheme="minorHAnsi"/>
          <w:bCs/>
          <w:sz w:val="26"/>
          <w:szCs w:val="26"/>
          <w:lang w:eastAsia="en-US"/>
        </w:rPr>
        <w:t xml:space="preserve"> </w:t>
      </w:r>
      <w:r w:rsidRPr="008836DD">
        <w:rPr>
          <w:rFonts w:eastAsiaTheme="minorHAnsi"/>
          <w:bCs/>
          <w:sz w:val="26"/>
          <w:szCs w:val="26"/>
          <w:lang w:val="en-US" w:eastAsia="en-US"/>
        </w:rPr>
        <w:t>LAND</w:t>
      </w:r>
      <w:r w:rsidRPr="008836DD">
        <w:rPr>
          <w:rFonts w:eastAsiaTheme="minorHAnsi"/>
          <w:bCs/>
          <w:sz w:val="26"/>
          <w:szCs w:val="26"/>
          <w:lang w:eastAsia="en-US"/>
        </w:rPr>
        <w:t xml:space="preserve"> </w:t>
      </w:r>
      <w:r w:rsidRPr="008836DD">
        <w:rPr>
          <w:rFonts w:eastAsiaTheme="minorHAnsi"/>
          <w:bCs/>
          <w:sz w:val="26"/>
          <w:szCs w:val="26"/>
          <w:lang w:val="en-US" w:eastAsia="en-US"/>
        </w:rPr>
        <w:t>CRUISER</w:t>
      </w:r>
      <w:r w:rsidRPr="008836DD">
        <w:rPr>
          <w:rFonts w:eastAsiaTheme="minorHAnsi"/>
          <w:bCs/>
          <w:sz w:val="26"/>
          <w:szCs w:val="26"/>
          <w:lang w:eastAsia="en-US"/>
        </w:rPr>
        <w:t xml:space="preserve"> и </w:t>
      </w:r>
      <w:r>
        <w:rPr>
          <w:rFonts w:eastAsiaTheme="minorHAnsi"/>
          <w:bCs/>
          <w:sz w:val="26"/>
          <w:szCs w:val="26"/>
          <w:lang w:eastAsia="en-US"/>
        </w:rPr>
        <w:t xml:space="preserve">2 микроавтобуса </w:t>
      </w:r>
      <w:r w:rsidRPr="008836DD">
        <w:rPr>
          <w:rFonts w:eastAsiaTheme="minorHAnsi"/>
          <w:bCs/>
          <w:sz w:val="26"/>
          <w:szCs w:val="26"/>
          <w:lang w:val="en-US" w:eastAsia="en-US"/>
        </w:rPr>
        <w:t>FORD</w:t>
      </w:r>
      <w:r w:rsidRPr="008836DD">
        <w:rPr>
          <w:rFonts w:eastAsiaTheme="minorHAnsi"/>
          <w:bCs/>
          <w:sz w:val="26"/>
          <w:szCs w:val="26"/>
          <w:lang w:eastAsia="en-US"/>
        </w:rPr>
        <w:t xml:space="preserve"> </w:t>
      </w:r>
      <w:r w:rsidRPr="008836DD">
        <w:rPr>
          <w:rFonts w:eastAsiaTheme="minorHAnsi"/>
          <w:bCs/>
          <w:sz w:val="26"/>
          <w:szCs w:val="26"/>
          <w:lang w:val="en-US" w:eastAsia="en-US"/>
        </w:rPr>
        <w:t>TRANSIT</w:t>
      </w:r>
      <w:r w:rsidRPr="008836DD">
        <w:rPr>
          <w:rFonts w:eastAsiaTheme="minorHAnsi"/>
          <w:bCs/>
          <w:sz w:val="26"/>
          <w:szCs w:val="26"/>
          <w:lang w:eastAsia="en-US"/>
        </w:rPr>
        <w:t xml:space="preserve"> </w:t>
      </w:r>
      <w:r w:rsidRPr="008836DD">
        <w:rPr>
          <w:rFonts w:eastAsiaTheme="minorHAnsi"/>
          <w:bCs/>
          <w:sz w:val="26"/>
          <w:szCs w:val="26"/>
          <w:lang w:val="en-US" w:eastAsia="en-US"/>
        </w:rPr>
        <w:t>VAN</w:t>
      </w:r>
      <w:r w:rsidRPr="008836DD">
        <w:rPr>
          <w:rFonts w:eastAsiaTheme="minorHAnsi"/>
          <w:bCs/>
          <w:sz w:val="26"/>
          <w:szCs w:val="26"/>
          <w:lang w:eastAsia="en-US"/>
        </w:rPr>
        <w:t>. Также, Учреждением списывалось дизельное топливо для эксплуатации двух передвижных дизель-электростанций.</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 xml:space="preserve">Нормы расхода топлива утверждены приказами от 15.12.2020 № 56 и </w:t>
      </w:r>
      <w:r>
        <w:rPr>
          <w:rFonts w:eastAsiaTheme="minorHAnsi"/>
          <w:bCs/>
          <w:sz w:val="26"/>
          <w:szCs w:val="26"/>
          <w:lang w:eastAsia="en-US"/>
        </w:rPr>
        <w:t xml:space="preserve">от </w:t>
      </w:r>
      <w:r w:rsidRPr="008836DD">
        <w:rPr>
          <w:rFonts w:eastAsiaTheme="minorHAnsi"/>
          <w:bCs/>
          <w:sz w:val="26"/>
          <w:szCs w:val="26"/>
          <w:lang w:eastAsia="en-US"/>
        </w:rPr>
        <w:t xml:space="preserve">10.01.2022 № 1. </w:t>
      </w:r>
    </w:p>
    <w:p w:rsidR="008B56D3" w:rsidRDefault="008B56D3" w:rsidP="008B56D3">
      <w:pPr>
        <w:pStyle w:val="a4"/>
        <w:widowControl w:val="0"/>
        <w:spacing w:line="276" w:lineRule="auto"/>
        <w:ind w:left="0" w:right="-1" w:firstLine="426"/>
        <w:rPr>
          <w:rFonts w:eastAsiaTheme="minorHAnsi"/>
          <w:bCs/>
          <w:sz w:val="26"/>
          <w:szCs w:val="26"/>
          <w:lang w:eastAsia="en-US"/>
        </w:rPr>
      </w:pPr>
      <w:r w:rsidRPr="008836DD">
        <w:rPr>
          <w:rFonts w:eastAsiaTheme="minorHAnsi"/>
          <w:bCs/>
          <w:sz w:val="26"/>
          <w:szCs w:val="26"/>
          <w:lang w:eastAsia="en-US"/>
        </w:rPr>
        <w:t>Расходы на обслуживание транспортных средств и генераторов в 2022 году состав</w:t>
      </w:r>
      <w:r w:rsidR="007D6183">
        <w:rPr>
          <w:rFonts w:eastAsiaTheme="minorHAnsi"/>
          <w:bCs/>
          <w:sz w:val="26"/>
          <w:szCs w:val="26"/>
          <w:lang w:eastAsia="en-US"/>
        </w:rPr>
        <w:t>или</w:t>
      </w:r>
      <w:r w:rsidRPr="008836DD">
        <w:rPr>
          <w:rFonts w:eastAsiaTheme="minorHAnsi"/>
          <w:bCs/>
          <w:sz w:val="26"/>
          <w:szCs w:val="26"/>
          <w:lang w:eastAsia="en-US"/>
        </w:rPr>
        <w:t xml:space="preserve"> 1 215 524,39 рублей (1,62% от расходов 2022 года, выделенных на обеспечение деятельности МКУ «Управление по делам ГО и ЧС»)</w:t>
      </w:r>
      <w:r>
        <w:rPr>
          <w:rFonts w:eastAsiaTheme="minorHAnsi"/>
          <w:bCs/>
          <w:sz w:val="26"/>
          <w:szCs w:val="26"/>
          <w:lang w:eastAsia="en-US"/>
        </w:rPr>
        <w:t>.</w:t>
      </w:r>
      <w:r w:rsidRPr="008836DD">
        <w:rPr>
          <w:rFonts w:eastAsiaTheme="minorHAnsi"/>
          <w:bCs/>
          <w:sz w:val="26"/>
          <w:szCs w:val="26"/>
          <w:lang w:eastAsia="en-US"/>
        </w:rPr>
        <w:t xml:space="preserve"> </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В ходе проверки выявлено:</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 xml:space="preserve">1. В проверяемом периоде формы бланков путевых листов не закреплены в Учетной политике Учреждения. Применяемые Учреждением формы путевых листов не соответствуют требованиям Приказа </w:t>
      </w:r>
      <w:r>
        <w:rPr>
          <w:rFonts w:eastAsiaTheme="minorHAnsi"/>
          <w:bCs/>
          <w:sz w:val="26"/>
          <w:szCs w:val="26"/>
          <w:lang w:eastAsia="en-US"/>
        </w:rPr>
        <w:t xml:space="preserve">Минтранса </w:t>
      </w:r>
      <w:r w:rsidRPr="008836DD">
        <w:rPr>
          <w:rFonts w:eastAsiaTheme="minorHAnsi"/>
          <w:bCs/>
          <w:sz w:val="26"/>
          <w:szCs w:val="26"/>
          <w:lang w:eastAsia="en-US"/>
        </w:rPr>
        <w:t>№ 368.</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В 2023 году данные нарушения исправлены. Учетной политикой утвержден бланк путевого листа в соответствии с действующим законодательством.</w:t>
      </w:r>
    </w:p>
    <w:p w:rsidR="008B56D3" w:rsidRPr="008836DD" w:rsidRDefault="008B56D3" w:rsidP="008B56D3">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2. Приложением № 3 к Учетной политике Учреждения утверждены «Правила и график документооборота», согласно которого путевой лист представляется водителем в бухгалтерию ежедневно, а израсходованное топливо по путевым листам списывается бухгалтерией ежемесячно.</w:t>
      </w:r>
    </w:p>
    <w:p w:rsidR="00E13760" w:rsidRDefault="008B56D3" w:rsidP="00E13760">
      <w:pPr>
        <w:widowControl w:val="0"/>
        <w:autoSpaceDE w:val="0"/>
        <w:autoSpaceDN w:val="0"/>
        <w:adjustRightInd w:val="0"/>
        <w:spacing w:line="276" w:lineRule="auto"/>
        <w:ind w:right="-1" w:firstLine="426"/>
        <w:rPr>
          <w:rFonts w:eastAsiaTheme="minorHAnsi"/>
          <w:bCs/>
          <w:sz w:val="26"/>
          <w:szCs w:val="26"/>
          <w:lang w:eastAsia="en-US"/>
        </w:rPr>
      </w:pPr>
      <w:r w:rsidRPr="008836DD">
        <w:rPr>
          <w:rFonts w:eastAsiaTheme="minorHAnsi"/>
          <w:bCs/>
          <w:sz w:val="26"/>
          <w:szCs w:val="26"/>
          <w:lang w:eastAsia="en-US"/>
        </w:rPr>
        <w:t>Согласно Журналам операций № 7 по выбытию и перемещению нефинансовых активов за 2022 год, топливо списыва</w:t>
      </w:r>
      <w:r w:rsidR="00534F34">
        <w:rPr>
          <w:rFonts w:eastAsiaTheme="minorHAnsi"/>
          <w:bCs/>
          <w:sz w:val="26"/>
          <w:szCs w:val="26"/>
          <w:lang w:eastAsia="en-US"/>
        </w:rPr>
        <w:t>лось</w:t>
      </w:r>
      <w:r w:rsidR="00E13760">
        <w:rPr>
          <w:rFonts w:eastAsiaTheme="minorHAnsi"/>
          <w:bCs/>
          <w:sz w:val="26"/>
          <w:szCs w:val="26"/>
          <w:lang w:eastAsia="en-US"/>
        </w:rPr>
        <w:t xml:space="preserve"> </w:t>
      </w:r>
      <w:r w:rsidR="00E13760" w:rsidRPr="008836DD">
        <w:rPr>
          <w:rFonts w:eastAsiaTheme="minorHAnsi"/>
          <w:bCs/>
          <w:sz w:val="26"/>
          <w:szCs w:val="26"/>
          <w:lang w:eastAsia="en-US"/>
        </w:rPr>
        <w:t>несвоевременно</w:t>
      </w:r>
      <w:r w:rsidR="00E13760">
        <w:rPr>
          <w:rFonts w:eastAsiaTheme="minorHAnsi"/>
          <w:bCs/>
          <w:sz w:val="26"/>
          <w:szCs w:val="26"/>
          <w:lang w:eastAsia="en-US"/>
        </w:rPr>
        <w:t xml:space="preserve"> с нарушением Учетной политики, </w:t>
      </w:r>
      <w:r w:rsidR="00E13760" w:rsidRPr="008836DD">
        <w:rPr>
          <w:rFonts w:eastAsiaTheme="minorHAnsi"/>
          <w:bCs/>
          <w:sz w:val="26"/>
          <w:szCs w:val="26"/>
          <w:lang w:eastAsia="en-US"/>
        </w:rPr>
        <w:t>что привело к искажению бухгалтерского учета и отчетности за 2021 год, 1 квартал, полугодие и 9 месяцев 2022 года.</w:t>
      </w:r>
    </w:p>
    <w:p w:rsidR="00E13760" w:rsidRPr="00E13EE3" w:rsidRDefault="00E13760" w:rsidP="00E13760">
      <w:pPr>
        <w:widowControl w:val="0"/>
        <w:autoSpaceDE w:val="0"/>
        <w:autoSpaceDN w:val="0"/>
        <w:adjustRightInd w:val="0"/>
        <w:spacing w:line="276" w:lineRule="auto"/>
        <w:ind w:right="-1" w:firstLine="426"/>
        <w:rPr>
          <w:rFonts w:eastAsiaTheme="minorHAnsi"/>
          <w:bCs/>
          <w:sz w:val="26"/>
          <w:szCs w:val="26"/>
          <w:lang w:eastAsia="en-US"/>
        </w:rPr>
      </w:pPr>
      <w:r w:rsidRPr="00E13EE3">
        <w:rPr>
          <w:rFonts w:eastAsiaTheme="minorHAnsi"/>
          <w:bCs/>
          <w:sz w:val="26"/>
          <w:szCs w:val="26"/>
          <w:lang w:eastAsia="en-US"/>
        </w:rPr>
        <w:t>3. В нарушение Приказа Мин</w:t>
      </w:r>
      <w:r>
        <w:rPr>
          <w:rFonts w:eastAsiaTheme="minorHAnsi"/>
          <w:bCs/>
          <w:sz w:val="26"/>
          <w:szCs w:val="26"/>
          <w:lang w:eastAsia="en-US"/>
        </w:rPr>
        <w:t>т</w:t>
      </w:r>
      <w:r w:rsidRPr="00E13EE3">
        <w:rPr>
          <w:rFonts w:eastAsiaTheme="minorHAnsi"/>
          <w:bCs/>
          <w:sz w:val="26"/>
          <w:szCs w:val="26"/>
          <w:lang w:eastAsia="en-US"/>
        </w:rPr>
        <w:t xml:space="preserve">ранса № 368, в путевых листах автомашины Тойота Лэнд </w:t>
      </w:r>
      <w:proofErr w:type="spellStart"/>
      <w:r w:rsidRPr="00E13EE3">
        <w:rPr>
          <w:rFonts w:eastAsiaTheme="minorHAnsi"/>
          <w:bCs/>
          <w:sz w:val="26"/>
          <w:szCs w:val="26"/>
          <w:lang w:eastAsia="en-US"/>
        </w:rPr>
        <w:t>Крузер</w:t>
      </w:r>
      <w:proofErr w:type="spellEnd"/>
      <w:r w:rsidRPr="00E13EE3">
        <w:rPr>
          <w:rFonts w:eastAsiaTheme="minorHAnsi"/>
          <w:bCs/>
          <w:sz w:val="26"/>
          <w:szCs w:val="26"/>
          <w:lang w:eastAsia="en-US"/>
        </w:rPr>
        <w:t xml:space="preserve"> не расписан маршрут по времени и километражу, указывается только время выезда и возвращения, общий маршрут по Находкинскому городскому округу и общий километраж. При</w:t>
      </w:r>
      <w:r>
        <w:rPr>
          <w:rFonts w:eastAsiaTheme="minorHAnsi"/>
          <w:bCs/>
          <w:sz w:val="26"/>
          <w:szCs w:val="26"/>
          <w:lang w:eastAsia="en-US"/>
        </w:rPr>
        <w:t xml:space="preserve"> </w:t>
      </w:r>
      <w:r w:rsidRPr="00E13EE3">
        <w:rPr>
          <w:rFonts w:eastAsiaTheme="minorHAnsi"/>
          <w:bCs/>
          <w:sz w:val="26"/>
          <w:szCs w:val="26"/>
          <w:lang w:eastAsia="en-US"/>
        </w:rPr>
        <w:t>отсутствии в</w:t>
      </w:r>
      <w:r>
        <w:rPr>
          <w:rFonts w:eastAsiaTheme="minorHAnsi"/>
          <w:bCs/>
          <w:sz w:val="26"/>
          <w:szCs w:val="26"/>
          <w:lang w:eastAsia="en-US"/>
        </w:rPr>
        <w:t xml:space="preserve"> путевом листе информации о </w:t>
      </w:r>
      <w:r w:rsidRPr="00E13EE3">
        <w:rPr>
          <w:rFonts w:eastAsiaTheme="minorHAnsi"/>
          <w:bCs/>
          <w:sz w:val="26"/>
          <w:szCs w:val="26"/>
          <w:lang w:eastAsia="en-US"/>
        </w:rPr>
        <w:t>конкретном месте следования невозможно судить о</w:t>
      </w:r>
      <w:r>
        <w:rPr>
          <w:rFonts w:eastAsiaTheme="minorHAnsi"/>
          <w:bCs/>
          <w:sz w:val="26"/>
          <w:szCs w:val="26"/>
          <w:lang w:eastAsia="en-US"/>
        </w:rPr>
        <w:t xml:space="preserve"> </w:t>
      </w:r>
      <w:r w:rsidRPr="00E13EE3">
        <w:rPr>
          <w:rFonts w:eastAsiaTheme="minorHAnsi"/>
          <w:bCs/>
          <w:sz w:val="26"/>
          <w:szCs w:val="26"/>
          <w:lang w:eastAsia="en-US"/>
        </w:rPr>
        <w:t>факте использования автомобиля сотрудником в</w:t>
      </w:r>
      <w:r>
        <w:rPr>
          <w:rFonts w:eastAsiaTheme="minorHAnsi"/>
          <w:bCs/>
          <w:sz w:val="26"/>
          <w:szCs w:val="26"/>
          <w:lang w:eastAsia="en-US"/>
        </w:rPr>
        <w:t xml:space="preserve"> </w:t>
      </w:r>
      <w:r w:rsidRPr="00E13EE3">
        <w:rPr>
          <w:rFonts w:eastAsiaTheme="minorHAnsi"/>
          <w:bCs/>
          <w:sz w:val="26"/>
          <w:szCs w:val="26"/>
          <w:lang w:eastAsia="en-US"/>
        </w:rPr>
        <w:t>служебных целях. Соответственно путевой лист, не</w:t>
      </w:r>
      <w:r>
        <w:rPr>
          <w:rFonts w:eastAsiaTheme="minorHAnsi"/>
          <w:bCs/>
          <w:sz w:val="26"/>
          <w:szCs w:val="26"/>
          <w:lang w:eastAsia="en-US"/>
        </w:rPr>
        <w:t xml:space="preserve"> </w:t>
      </w:r>
      <w:r w:rsidRPr="00E13EE3">
        <w:rPr>
          <w:rFonts w:eastAsiaTheme="minorHAnsi"/>
          <w:bCs/>
          <w:sz w:val="26"/>
          <w:szCs w:val="26"/>
          <w:lang w:eastAsia="en-US"/>
        </w:rPr>
        <w:t>содержащий в</w:t>
      </w:r>
      <w:r>
        <w:rPr>
          <w:rFonts w:eastAsiaTheme="minorHAnsi"/>
          <w:bCs/>
          <w:sz w:val="26"/>
          <w:szCs w:val="26"/>
          <w:lang w:eastAsia="en-US"/>
        </w:rPr>
        <w:t xml:space="preserve"> </w:t>
      </w:r>
      <w:r w:rsidRPr="00E13EE3">
        <w:rPr>
          <w:rFonts w:eastAsiaTheme="minorHAnsi"/>
          <w:bCs/>
          <w:sz w:val="26"/>
          <w:szCs w:val="26"/>
          <w:lang w:eastAsia="en-US"/>
        </w:rPr>
        <w:t>составе своих реквизитов информацию о</w:t>
      </w:r>
      <w:r>
        <w:rPr>
          <w:rFonts w:eastAsiaTheme="minorHAnsi"/>
          <w:bCs/>
          <w:sz w:val="26"/>
          <w:szCs w:val="26"/>
          <w:lang w:eastAsia="en-US"/>
        </w:rPr>
        <w:t xml:space="preserve"> </w:t>
      </w:r>
      <w:r w:rsidRPr="00E13EE3">
        <w:rPr>
          <w:rFonts w:eastAsiaTheme="minorHAnsi"/>
          <w:bCs/>
          <w:sz w:val="26"/>
          <w:szCs w:val="26"/>
          <w:lang w:eastAsia="en-US"/>
        </w:rPr>
        <w:t>конкретном месте следования автомобиля с</w:t>
      </w:r>
      <w:r>
        <w:rPr>
          <w:rFonts w:eastAsiaTheme="minorHAnsi"/>
          <w:bCs/>
          <w:sz w:val="26"/>
          <w:szCs w:val="26"/>
          <w:lang w:eastAsia="en-US"/>
        </w:rPr>
        <w:t xml:space="preserve"> </w:t>
      </w:r>
      <w:r w:rsidRPr="00E13EE3">
        <w:rPr>
          <w:rFonts w:eastAsiaTheme="minorHAnsi"/>
          <w:bCs/>
          <w:sz w:val="26"/>
          <w:szCs w:val="26"/>
          <w:lang w:eastAsia="en-US"/>
        </w:rPr>
        <w:t>указанием наименования организации и</w:t>
      </w:r>
      <w:r>
        <w:rPr>
          <w:rFonts w:eastAsiaTheme="minorHAnsi"/>
          <w:bCs/>
          <w:sz w:val="26"/>
          <w:szCs w:val="26"/>
          <w:lang w:eastAsia="en-US"/>
        </w:rPr>
        <w:t xml:space="preserve"> </w:t>
      </w:r>
      <w:r w:rsidRPr="00E13EE3">
        <w:rPr>
          <w:rFonts w:eastAsiaTheme="minorHAnsi"/>
          <w:bCs/>
          <w:sz w:val="26"/>
          <w:szCs w:val="26"/>
          <w:lang w:eastAsia="en-US"/>
        </w:rPr>
        <w:t>адреса, не</w:t>
      </w:r>
      <w:r>
        <w:rPr>
          <w:rFonts w:eastAsiaTheme="minorHAnsi"/>
          <w:bCs/>
          <w:sz w:val="26"/>
          <w:szCs w:val="26"/>
          <w:lang w:eastAsia="en-US"/>
        </w:rPr>
        <w:t xml:space="preserve"> </w:t>
      </w:r>
      <w:r w:rsidRPr="00E13EE3">
        <w:rPr>
          <w:rFonts w:eastAsiaTheme="minorHAnsi"/>
          <w:bCs/>
          <w:sz w:val="26"/>
          <w:szCs w:val="26"/>
          <w:lang w:eastAsia="en-US"/>
        </w:rPr>
        <w:t>может подтверждать расходы на</w:t>
      </w:r>
      <w:r>
        <w:rPr>
          <w:rFonts w:eastAsiaTheme="minorHAnsi"/>
          <w:bCs/>
          <w:sz w:val="26"/>
          <w:szCs w:val="26"/>
          <w:lang w:eastAsia="en-US"/>
        </w:rPr>
        <w:t xml:space="preserve"> </w:t>
      </w:r>
      <w:r w:rsidRPr="00E13EE3">
        <w:rPr>
          <w:rFonts w:eastAsiaTheme="minorHAnsi"/>
          <w:bCs/>
          <w:sz w:val="26"/>
          <w:szCs w:val="26"/>
          <w:lang w:eastAsia="en-US"/>
        </w:rPr>
        <w:t xml:space="preserve">приобретение ГСМ. </w:t>
      </w:r>
    </w:p>
    <w:p w:rsidR="007A2CA9" w:rsidRPr="00834E61" w:rsidRDefault="007A2CA9" w:rsidP="00834E61">
      <w:pPr>
        <w:widowControl w:val="0"/>
        <w:spacing w:line="276" w:lineRule="auto"/>
        <w:ind w:right="-1" w:firstLine="0"/>
        <w:jc w:val="center"/>
        <w:rPr>
          <w:rFonts w:eastAsiaTheme="minorHAnsi"/>
          <w:b/>
          <w:sz w:val="26"/>
          <w:szCs w:val="26"/>
          <w:lang w:eastAsia="en-US"/>
        </w:rPr>
      </w:pPr>
      <w:r w:rsidRPr="00834E61">
        <w:rPr>
          <w:rFonts w:eastAsiaTheme="minorHAnsi"/>
          <w:b/>
          <w:sz w:val="26"/>
          <w:szCs w:val="26"/>
          <w:lang w:eastAsia="en-US"/>
        </w:rPr>
        <w:t xml:space="preserve">Проверка соблюдения порядка проведения инвентаризации имущества </w:t>
      </w:r>
    </w:p>
    <w:p w:rsidR="00E13760" w:rsidRPr="00E13760" w:rsidRDefault="00E13760" w:rsidP="00534F34">
      <w:pPr>
        <w:widowControl w:val="0"/>
        <w:autoSpaceDE w:val="0"/>
        <w:autoSpaceDN w:val="0"/>
        <w:adjustRightInd w:val="0"/>
        <w:spacing w:line="276" w:lineRule="auto"/>
        <w:ind w:right="-1" w:firstLine="426"/>
        <w:rPr>
          <w:rFonts w:eastAsiaTheme="minorHAnsi"/>
          <w:bCs/>
          <w:sz w:val="26"/>
          <w:szCs w:val="26"/>
          <w:lang w:eastAsia="en-US"/>
        </w:rPr>
      </w:pPr>
      <w:r w:rsidRPr="00ED107B">
        <w:rPr>
          <w:rFonts w:eastAsiaTheme="minorHAnsi"/>
          <w:bCs/>
          <w:sz w:val="26"/>
          <w:szCs w:val="26"/>
          <w:lang w:eastAsia="en-US"/>
        </w:rPr>
        <w:t xml:space="preserve">Приказом </w:t>
      </w:r>
      <w:r>
        <w:rPr>
          <w:rFonts w:eastAsiaTheme="minorHAnsi"/>
          <w:bCs/>
          <w:sz w:val="26"/>
          <w:szCs w:val="26"/>
          <w:lang w:eastAsia="en-US"/>
        </w:rPr>
        <w:t>начальника</w:t>
      </w:r>
      <w:r w:rsidRPr="00ED107B">
        <w:rPr>
          <w:rFonts w:eastAsiaTheme="minorHAnsi"/>
          <w:bCs/>
          <w:sz w:val="26"/>
          <w:szCs w:val="26"/>
          <w:lang w:eastAsia="en-US"/>
        </w:rPr>
        <w:t xml:space="preserve"> МКУ «</w:t>
      </w:r>
      <w:r w:rsidRPr="000D76EA">
        <w:rPr>
          <w:rFonts w:eastAsiaTheme="minorHAnsi"/>
          <w:bCs/>
          <w:sz w:val="26"/>
          <w:szCs w:val="26"/>
          <w:lang w:eastAsia="en-US"/>
        </w:rPr>
        <w:t>Управление по делам ГО и ЧС</w:t>
      </w:r>
      <w:r w:rsidRPr="00ED107B">
        <w:rPr>
          <w:rFonts w:eastAsiaTheme="minorHAnsi"/>
          <w:bCs/>
          <w:sz w:val="26"/>
          <w:szCs w:val="26"/>
          <w:lang w:eastAsia="en-US"/>
        </w:rPr>
        <w:t xml:space="preserve">» от </w:t>
      </w:r>
      <w:r>
        <w:rPr>
          <w:rFonts w:eastAsiaTheme="minorHAnsi"/>
          <w:bCs/>
          <w:sz w:val="26"/>
          <w:szCs w:val="26"/>
          <w:lang w:eastAsia="en-US"/>
        </w:rPr>
        <w:t>01.11.</w:t>
      </w:r>
      <w:r w:rsidRPr="00ED107B">
        <w:rPr>
          <w:rFonts w:eastAsiaTheme="minorHAnsi"/>
          <w:bCs/>
          <w:sz w:val="26"/>
          <w:szCs w:val="26"/>
          <w:lang w:eastAsia="en-US"/>
        </w:rPr>
        <w:t>2022 № </w:t>
      </w:r>
      <w:r>
        <w:rPr>
          <w:rFonts w:eastAsiaTheme="minorHAnsi"/>
          <w:bCs/>
          <w:sz w:val="26"/>
          <w:szCs w:val="26"/>
          <w:lang w:eastAsia="en-US"/>
        </w:rPr>
        <w:t>11</w:t>
      </w:r>
      <w:r w:rsidRPr="00ED107B">
        <w:rPr>
          <w:rFonts w:eastAsiaTheme="minorHAnsi"/>
          <w:bCs/>
          <w:sz w:val="26"/>
          <w:szCs w:val="26"/>
          <w:lang w:eastAsia="en-US"/>
        </w:rPr>
        <w:t xml:space="preserve"> установлены сроки проведения инвентаризации </w:t>
      </w:r>
      <w:r>
        <w:rPr>
          <w:rFonts w:eastAsiaTheme="minorHAnsi"/>
          <w:bCs/>
          <w:sz w:val="26"/>
          <w:szCs w:val="26"/>
          <w:lang w:eastAsia="en-US"/>
        </w:rPr>
        <w:t xml:space="preserve">в 2022 году </w:t>
      </w:r>
      <w:r w:rsidRPr="00ED107B">
        <w:rPr>
          <w:rFonts w:eastAsiaTheme="minorHAnsi"/>
          <w:bCs/>
          <w:sz w:val="26"/>
          <w:szCs w:val="26"/>
          <w:lang w:eastAsia="en-US"/>
        </w:rPr>
        <w:t xml:space="preserve">с </w:t>
      </w:r>
      <w:r>
        <w:rPr>
          <w:rFonts w:eastAsiaTheme="minorHAnsi"/>
          <w:bCs/>
          <w:sz w:val="26"/>
          <w:szCs w:val="26"/>
          <w:lang w:eastAsia="en-US"/>
        </w:rPr>
        <w:t>01</w:t>
      </w:r>
      <w:r w:rsidRPr="00ED107B">
        <w:rPr>
          <w:rFonts w:eastAsiaTheme="minorHAnsi"/>
          <w:bCs/>
          <w:sz w:val="26"/>
          <w:szCs w:val="26"/>
          <w:lang w:eastAsia="en-US"/>
        </w:rPr>
        <w:t xml:space="preserve"> </w:t>
      </w:r>
      <w:r>
        <w:rPr>
          <w:rFonts w:eastAsiaTheme="minorHAnsi"/>
          <w:bCs/>
          <w:sz w:val="26"/>
          <w:szCs w:val="26"/>
          <w:lang w:eastAsia="en-US"/>
        </w:rPr>
        <w:t>но</w:t>
      </w:r>
      <w:r w:rsidRPr="00ED107B">
        <w:rPr>
          <w:rFonts w:eastAsiaTheme="minorHAnsi"/>
          <w:bCs/>
          <w:sz w:val="26"/>
          <w:szCs w:val="26"/>
          <w:lang w:eastAsia="en-US"/>
        </w:rPr>
        <w:t xml:space="preserve">ября по </w:t>
      </w:r>
      <w:r>
        <w:rPr>
          <w:rFonts w:eastAsiaTheme="minorHAnsi"/>
          <w:bCs/>
          <w:sz w:val="26"/>
          <w:szCs w:val="26"/>
          <w:lang w:eastAsia="en-US"/>
        </w:rPr>
        <w:t>18</w:t>
      </w:r>
      <w:r w:rsidRPr="00ED107B">
        <w:rPr>
          <w:rFonts w:eastAsiaTheme="minorHAnsi"/>
          <w:bCs/>
          <w:sz w:val="26"/>
          <w:szCs w:val="26"/>
          <w:lang w:eastAsia="en-US"/>
        </w:rPr>
        <w:t xml:space="preserve"> </w:t>
      </w:r>
      <w:r>
        <w:rPr>
          <w:rFonts w:eastAsiaTheme="minorHAnsi"/>
          <w:bCs/>
          <w:sz w:val="26"/>
          <w:szCs w:val="26"/>
          <w:lang w:eastAsia="en-US"/>
        </w:rPr>
        <w:t>ноя</w:t>
      </w:r>
      <w:r w:rsidRPr="00ED107B">
        <w:rPr>
          <w:rFonts w:eastAsiaTheme="minorHAnsi"/>
          <w:bCs/>
          <w:sz w:val="26"/>
          <w:szCs w:val="26"/>
          <w:lang w:eastAsia="en-US"/>
        </w:rPr>
        <w:t xml:space="preserve">бря 2022 года. </w:t>
      </w:r>
      <w:r w:rsidRPr="00E13760">
        <w:rPr>
          <w:rFonts w:eastAsiaTheme="minorHAnsi"/>
          <w:bCs/>
          <w:sz w:val="26"/>
          <w:szCs w:val="26"/>
          <w:lang w:eastAsia="en-US"/>
        </w:rPr>
        <w:t>Результаты проведения инвентаризации утверждены приказом Начальника Учреждения от 18.11.2022 №15.</w:t>
      </w:r>
    </w:p>
    <w:p w:rsidR="00E13760" w:rsidRPr="00E13760" w:rsidRDefault="00E13760" w:rsidP="00E13760">
      <w:pPr>
        <w:widowControl w:val="0"/>
        <w:spacing w:line="276" w:lineRule="auto"/>
        <w:ind w:right="-1" w:firstLine="426"/>
        <w:rPr>
          <w:rFonts w:eastAsiaTheme="minorHAnsi"/>
          <w:bCs/>
          <w:sz w:val="26"/>
          <w:szCs w:val="26"/>
          <w:lang w:eastAsia="en-US"/>
        </w:rPr>
      </w:pPr>
      <w:r w:rsidRPr="00E13760">
        <w:rPr>
          <w:rFonts w:eastAsiaTheme="minorHAnsi"/>
          <w:bCs/>
          <w:sz w:val="26"/>
          <w:szCs w:val="26"/>
          <w:lang w:eastAsia="en-US"/>
        </w:rPr>
        <w:t>При</w:t>
      </w:r>
      <w:r w:rsidRPr="00E13760">
        <w:rPr>
          <w:rFonts w:eastAsiaTheme="minorHAnsi"/>
          <w:b/>
          <w:sz w:val="26"/>
          <w:szCs w:val="26"/>
          <w:lang w:eastAsia="en-US"/>
        </w:rPr>
        <w:t xml:space="preserve"> </w:t>
      </w:r>
      <w:r w:rsidRPr="00E13760">
        <w:rPr>
          <w:rFonts w:eastAsiaTheme="minorHAnsi"/>
          <w:sz w:val="26"/>
          <w:szCs w:val="26"/>
          <w:lang w:eastAsia="en-US"/>
        </w:rPr>
        <w:t>проверке соблюдения порядка проведения инвентаризации</w:t>
      </w:r>
      <w:r w:rsidRPr="00E13760">
        <w:rPr>
          <w:rFonts w:eastAsiaTheme="minorHAnsi"/>
          <w:bCs/>
          <w:sz w:val="26"/>
          <w:szCs w:val="26"/>
          <w:lang w:eastAsia="en-US"/>
        </w:rPr>
        <w:t xml:space="preserve"> активов</w:t>
      </w:r>
      <w:r w:rsidRPr="00E13760">
        <w:rPr>
          <w:rFonts w:eastAsiaTheme="minorHAnsi"/>
          <w:sz w:val="26"/>
          <w:szCs w:val="26"/>
          <w:lang w:eastAsia="en-US"/>
        </w:rPr>
        <w:t xml:space="preserve"> и обязательств МКУ</w:t>
      </w:r>
      <w:r w:rsidRPr="00E13760">
        <w:rPr>
          <w:rFonts w:eastAsiaTheme="minorHAnsi"/>
          <w:bCs/>
          <w:sz w:val="26"/>
          <w:szCs w:val="26"/>
          <w:lang w:eastAsia="en-US"/>
        </w:rPr>
        <w:t xml:space="preserve"> «Управление по делам ГО и ЧС» в 2022 году нарушени</w:t>
      </w:r>
      <w:r w:rsidR="00FD439C">
        <w:rPr>
          <w:rFonts w:eastAsiaTheme="minorHAnsi"/>
          <w:bCs/>
          <w:sz w:val="26"/>
          <w:szCs w:val="26"/>
          <w:lang w:eastAsia="en-US"/>
        </w:rPr>
        <w:t>й</w:t>
      </w:r>
      <w:r w:rsidRPr="00E13760">
        <w:rPr>
          <w:rFonts w:eastAsiaTheme="minorHAnsi"/>
          <w:bCs/>
          <w:sz w:val="26"/>
          <w:szCs w:val="26"/>
          <w:lang w:eastAsia="en-US"/>
        </w:rPr>
        <w:t xml:space="preserve"> действующего законодательства РФ и иных нормативно-правовых актов не выявлено.</w:t>
      </w:r>
    </w:p>
    <w:p w:rsidR="00E13760" w:rsidRPr="00E13760" w:rsidRDefault="00E13760" w:rsidP="00896E33">
      <w:pPr>
        <w:widowControl w:val="0"/>
        <w:spacing w:line="276" w:lineRule="auto"/>
        <w:ind w:right="-1" w:firstLine="426"/>
        <w:jc w:val="center"/>
        <w:rPr>
          <w:rFonts w:eastAsiaTheme="minorHAnsi"/>
          <w:b/>
          <w:bCs/>
          <w:sz w:val="26"/>
          <w:szCs w:val="26"/>
          <w:lang w:eastAsia="en-US"/>
        </w:rPr>
      </w:pPr>
      <w:r w:rsidRPr="00E13760">
        <w:rPr>
          <w:rFonts w:eastAsiaTheme="minorHAnsi"/>
          <w:b/>
          <w:bCs/>
          <w:sz w:val="26"/>
          <w:szCs w:val="26"/>
          <w:lang w:eastAsia="en-US"/>
        </w:rPr>
        <w:t>Проверка организации внутреннего контроля в Учреждении</w:t>
      </w:r>
    </w:p>
    <w:p w:rsidR="00E13760" w:rsidRDefault="00E13760" w:rsidP="00E13760">
      <w:pPr>
        <w:widowControl w:val="0"/>
        <w:spacing w:line="276" w:lineRule="auto"/>
        <w:ind w:right="-1" w:firstLine="426"/>
        <w:rPr>
          <w:sz w:val="26"/>
          <w:szCs w:val="26"/>
        </w:rPr>
      </w:pPr>
      <w:r w:rsidRPr="00AB3A34">
        <w:rPr>
          <w:sz w:val="26"/>
          <w:szCs w:val="26"/>
        </w:rPr>
        <w:t>В целях осуществления внутреннего финансового контроля</w:t>
      </w:r>
      <w:r w:rsidR="0013299E">
        <w:rPr>
          <w:sz w:val="26"/>
          <w:szCs w:val="26"/>
        </w:rPr>
        <w:t>,</w:t>
      </w:r>
      <w:r w:rsidRPr="00AB3A34">
        <w:rPr>
          <w:sz w:val="26"/>
          <w:szCs w:val="26"/>
        </w:rPr>
        <w:t xml:space="preserve"> </w:t>
      </w:r>
      <w:r w:rsidR="0013299E" w:rsidRPr="00AB3A34">
        <w:rPr>
          <w:sz w:val="26"/>
          <w:szCs w:val="26"/>
        </w:rPr>
        <w:t xml:space="preserve">в соответствии с требованиями ст. 19 </w:t>
      </w:r>
      <w:r w:rsidR="0013299E" w:rsidRPr="00ED107B">
        <w:rPr>
          <w:rFonts w:eastAsiaTheme="minorHAnsi"/>
          <w:bCs/>
          <w:sz w:val="26"/>
          <w:szCs w:val="26"/>
          <w:lang w:eastAsia="en-US"/>
        </w:rPr>
        <w:t xml:space="preserve">Федерального закона </w:t>
      </w:r>
      <w:r w:rsidR="0013299E" w:rsidRPr="00ED107B">
        <w:rPr>
          <w:rFonts w:eastAsiaTheme="minorHAnsi"/>
          <w:sz w:val="26"/>
          <w:szCs w:val="26"/>
          <w:lang w:eastAsia="en-US"/>
        </w:rPr>
        <w:t xml:space="preserve">от 06.12.2011 </w:t>
      </w:r>
      <w:r w:rsidR="0013299E" w:rsidRPr="00ED107B">
        <w:rPr>
          <w:rFonts w:eastAsiaTheme="minorHAnsi"/>
          <w:bCs/>
          <w:sz w:val="26"/>
          <w:szCs w:val="26"/>
          <w:lang w:eastAsia="en-US"/>
        </w:rPr>
        <w:t xml:space="preserve">№ 402-ФЗ </w:t>
      </w:r>
      <w:r w:rsidR="0013299E">
        <w:rPr>
          <w:rFonts w:eastAsiaTheme="minorHAnsi"/>
          <w:bCs/>
          <w:sz w:val="26"/>
          <w:szCs w:val="26"/>
          <w:lang w:eastAsia="en-US"/>
        </w:rPr>
        <w:t>«О</w:t>
      </w:r>
      <w:r w:rsidR="0013299E" w:rsidRPr="00AB3A34">
        <w:rPr>
          <w:sz w:val="26"/>
          <w:szCs w:val="26"/>
        </w:rPr>
        <w:t xml:space="preserve"> бухгалтерском учете</w:t>
      </w:r>
      <w:r w:rsidR="0013299E">
        <w:rPr>
          <w:sz w:val="26"/>
          <w:szCs w:val="26"/>
        </w:rPr>
        <w:t xml:space="preserve">», </w:t>
      </w:r>
      <w:r>
        <w:rPr>
          <w:sz w:val="26"/>
          <w:szCs w:val="26"/>
        </w:rPr>
        <w:t xml:space="preserve">в </w:t>
      </w:r>
      <w:r w:rsidRPr="00AB3A34">
        <w:rPr>
          <w:sz w:val="26"/>
          <w:szCs w:val="26"/>
        </w:rPr>
        <w:t>Учреждени</w:t>
      </w:r>
      <w:r>
        <w:rPr>
          <w:sz w:val="26"/>
          <w:szCs w:val="26"/>
        </w:rPr>
        <w:t xml:space="preserve">и </w:t>
      </w:r>
      <w:r w:rsidRPr="00AB3A34">
        <w:rPr>
          <w:sz w:val="26"/>
          <w:szCs w:val="26"/>
        </w:rPr>
        <w:t>утвержден Порядок организации и осуществления внутреннего контроля (Приложение № 4 к Ученой политике)</w:t>
      </w:r>
      <w:r>
        <w:rPr>
          <w:sz w:val="26"/>
          <w:szCs w:val="26"/>
        </w:rPr>
        <w:t>. А также,</w:t>
      </w:r>
      <w:r w:rsidRPr="00AB3A34">
        <w:rPr>
          <w:sz w:val="26"/>
          <w:szCs w:val="26"/>
        </w:rPr>
        <w:t xml:space="preserve"> разработана и утверждена руководителем 29.12.2021 года карта внутреннего финансового контроля на 2022 год. </w:t>
      </w:r>
    </w:p>
    <w:p w:rsidR="00E13760" w:rsidRDefault="00E13760" w:rsidP="00E13760">
      <w:pPr>
        <w:widowControl w:val="0"/>
        <w:spacing w:line="276" w:lineRule="auto"/>
        <w:ind w:right="-1" w:firstLine="426"/>
        <w:rPr>
          <w:sz w:val="26"/>
          <w:szCs w:val="26"/>
        </w:rPr>
      </w:pPr>
      <w:r w:rsidRPr="00AB3A34">
        <w:rPr>
          <w:sz w:val="26"/>
          <w:szCs w:val="26"/>
        </w:rPr>
        <w:t>Результаты проведения внутреннего финансового контроля отражены в журнале учета результатов за 2022 год, который содержит сведения об итогах контроля, причинах возникновения недостатков (нарушений) и предлагаемых мерах по их устранению.</w:t>
      </w:r>
    </w:p>
    <w:p w:rsidR="00910185" w:rsidRDefault="00B22D1D" w:rsidP="00834E61">
      <w:pPr>
        <w:widowControl w:val="0"/>
        <w:spacing w:line="276" w:lineRule="auto"/>
        <w:ind w:right="-1" w:firstLine="426"/>
        <w:rPr>
          <w:b/>
          <w:sz w:val="26"/>
          <w:szCs w:val="26"/>
        </w:rPr>
      </w:pPr>
      <w:r w:rsidRPr="00834E61">
        <w:rPr>
          <w:b/>
          <w:sz w:val="26"/>
          <w:szCs w:val="26"/>
        </w:rPr>
        <w:t>П</w:t>
      </w:r>
      <w:r w:rsidR="00926BD5" w:rsidRPr="00834E61">
        <w:rPr>
          <w:b/>
          <w:sz w:val="26"/>
          <w:szCs w:val="26"/>
        </w:rPr>
        <w:t>о цели</w:t>
      </w:r>
      <w:r w:rsidRPr="00834E61">
        <w:rPr>
          <w:b/>
          <w:sz w:val="26"/>
          <w:szCs w:val="26"/>
        </w:rPr>
        <w:t xml:space="preserve"> 2. </w:t>
      </w:r>
    </w:p>
    <w:p w:rsidR="00353782" w:rsidRPr="00834E61" w:rsidRDefault="00910185" w:rsidP="00834E61">
      <w:pPr>
        <w:widowControl w:val="0"/>
        <w:spacing w:line="276" w:lineRule="auto"/>
        <w:ind w:right="-1" w:firstLine="426"/>
        <w:rPr>
          <w:i/>
          <w:sz w:val="26"/>
          <w:szCs w:val="26"/>
        </w:rPr>
      </w:pPr>
      <w:r w:rsidRPr="00910185">
        <w:rPr>
          <w:i/>
          <w:sz w:val="26"/>
          <w:szCs w:val="26"/>
        </w:rPr>
        <w:t xml:space="preserve">Вопрос </w:t>
      </w:r>
      <w:r w:rsidR="00353782" w:rsidRPr="00910185">
        <w:rPr>
          <w:i/>
          <w:sz w:val="26"/>
          <w:szCs w:val="26"/>
        </w:rPr>
        <w:t>1.</w:t>
      </w:r>
      <w:r w:rsidR="005C2C1E" w:rsidRPr="00834E61">
        <w:rPr>
          <w:i/>
          <w:sz w:val="26"/>
          <w:szCs w:val="26"/>
        </w:rPr>
        <w:t> </w:t>
      </w:r>
      <w:r w:rsidR="00E13760" w:rsidRPr="00B96E29">
        <w:rPr>
          <w:i/>
          <w:sz w:val="26"/>
          <w:szCs w:val="26"/>
        </w:rPr>
        <w:t>Проверка регистрационных документов недвижимого и движимого имущества, а также земельных участков, закрепленных за МКУ</w:t>
      </w:r>
      <w:r w:rsidR="00E13760" w:rsidRPr="00834E61">
        <w:rPr>
          <w:i/>
          <w:sz w:val="26"/>
          <w:szCs w:val="26"/>
        </w:rPr>
        <w:t>.</w:t>
      </w:r>
    </w:p>
    <w:p w:rsidR="00E13760" w:rsidRPr="000478F9" w:rsidRDefault="00E13760" w:rsidP="00E13760">
      <w:pPr>
        <w:widowControl w:val="0"/>
        <w:spacing w:line="276" w:lineRule="auto"/>
        <w:ind w:right="-1" w:firstLine="426"/>
        <w:rPr>
          <w:sz w:val="26"/>
          <w:szCs w:val="26"/>
        </w:rPr>
      </w:pPr>
      <w:r>
        <w:rPr>
          <w:sz w:val="26"/>
          <w:szCs w:val="26"/>
        </w:rPr>
        <w:t>Д</w:t>
      </w:r>
      <w:r w:rsidRPr="000478F9">
        <w:rPr>
          <w:sz w:val="26"/>
          <w:szCs w:val="26"/>
        </w:rPr>
        <w:t xml:space="preserve">ля осуществления деятельности </w:t>
      </w:r>
      <w:r>
        <w:rPr>
          <w:sz w:val="26"/>
          <w:szCs w:val="26"/>
        </w:rPr>
        <w:t xml:space="preserve">за </w:t>
      </w:r>
      <w:r w:rsidRPr="000478F9">
        <w:rPr>
          <w:sz w:val="26"/>
          <w:szCs w:val="26"/>
        </w:rPr>
        <w:t>МКУ «Управление по делам ГО и ЧС НГО»</w:t>
      </w:r>
      <w:r>
        <w:rPr>
          <w:sz w:val="26"/>
          <w:szCs w:val="26"/>
        </w:rPr>
        <w:t xml:space="preserve"> закреплено следующее имущество и земельные участки</w:t>
      </w:r>
      <w:r w:rsidRPr="000478F9">
        <w:rPr>
          <w:sz w:val="26"/>
          <w:szCs w:val="26"/>
        </w:rPr>
        <w:t>:</w:t>
      </w:r>
    </w:p>
    <w:p w:rsidR="00E13760" w:rsidRDefault="00E13760" w:rsidP="00E13760">
      <w:pPr>
        <w:widowControl w:val="0"/>
        <w:spacing w:line="276" w:lineRule="auto"/>
        <w:ind w:right="-1" w:firstLine="426"/>
        <w:rPr>
          <w:sz w:val="26"/>
          <w:szCs w:val="26"/>
        </w:rPr>
      </w:pPr>
      <w:r w:rsidRPr="000478F9">
        <w:rPr>
          <w:sz w:val="26"/>
          <w:szCs w:val="26"/>
        </w:rPr>
        <w:t xml:space="preserve">1) 2-х этажное </w:t>
      </w:r>
      <w:r>
        <w:rPr>
          <w:sz w:val="26"/>
          <w:szCs w:val="26"/>
        </w:rPr>
        <w:t>административное</w:t>
      </w:r>
      <w:r w:rsidRPr="000478F9">
        <w:rPr>
          <w:sz w:val="26"/>
          <w:szCs w:val="26"/>
        </w:rPr>
        <w:t xml:space="preserve"> здание общей площадью 536,1 </w:t>
      </w:r>
      <w:proofErr w:type="spellStart"/>
      <w:r w:rsidRPr="000478F9">
        <w:rPr>
          <w:sz w:val="26"/>
          <w:szCs w:val="26"/>
        </w:rPr>
        <w:t>кв.м</w:t>
      </w:r>
      <w:proofErr w:type="spellEnd"/>
      <w:r w:rsidRPr="000478F9">
        <w:rPr>
          <w:sz w:val="26"/>
          <w:szCs w:val="26"/>
        </w:rPr>
        <w:t xml:space="preserve"> по адресу: г.</w:t>
      </w:r>
      <w:r>
        <w:rPr>
          <w:sz w:val="26"/>
          <w:szCs w:val="26"/>
        </w:rPr>
        <w:t> </w:t>
      </w:r>
      <w:r w:rsidRPr="000478F9">
        <w:rPr>
          <w:sz w:val="26"/>
          <w:szCs w:val="26"/>
        </w:rPr>
        <w:t>Находка, ул. Лермонтова, 8 (свидетельство о государственной регистрации права от 22.08.2011г. серия 25-АБ № 638981).</w:t>
      </w:r>
      <w:r>
        <w:rPr>
          <w:sz w:val="26"/>
          <w:szCs w:val="26"/>
        </w:rPr>
        <w:t xml:space="preserve"> Вид права – оперативное управление. </w:t>
      </w:r>
    </w:p>
    <w:p w:rsidR="00C3211F" w:rsidRDefault="00C3211F" w:rsidP="00C3211F">
      <w:pPr>
        <w:pStyle w:val="a4"/>
        <w:spacing w:line="276" w:lineRule="auto"/>
        <w:ind w:left="0" w:right="-1" w:firstLine="426"/>
        <w:rPr>
          <w:sz w:val="26"/>
          <w:szCs w:val="26"/>
        </w:rPr>
      </w:pPr>
      <w:r>
        <w:rPr>
          <w:sz w:val="26"/>
          <w:szCs w:val="26"/>
        </w:rPr>
        <w:t>Согласно письма директора МКУ «Департамент архитектуры, градостроительства и землепользования города Находка» от 10.10.2023 № 2-1-1556 земельный участок, на котором расположено административное здание и прилегающая территория, находится в стадии оформления.</w:t>
      </w:r>
      <w:r w:rsidRPr="000478F9">
        <w:rPr>
          <w:sz w:val="26"/>
          <w:szCs w:val="26"/>
        </w:rPr>
        <w:t xml:space="preserve"> </w:t>
      </w:r>
    </w:p>
    <w:p w:rsidR="00E13760" w:rsidRPr="000478F9" w:rsidRDefault="00E13760" w:rsidP="00E13760">
      <w:pPr>
        <w:pStyle w:val="a4"/>
        <w:spacing w:line="276" w:lineRule="auto"/>
        <w:ind w:left="0" w:right="-1" w:firstLine="426"/>
        <w:rPr>
          <w:sz w:val="26"/>
          <w:szCs w:val="26"/>
        </w:rPr>
      </w:pPr>
      <w:r w:rsidRPr="000478F9">
        <w:rPr>
          <w:sz w:val="26"/>
          <w:szCs w:val="26"/>
        </w:rPr>
        <w:t>2) нежилые помещения на 1, 2 этаже половины здания по адресу: г.</w:t>
      </w:r>
      <w:r>
        <w:rPr>
          <w:sz w:val="26"/>
          <w:szCs w:val="26"/>
        </w:rPr>
        <w:t> </w:t>
      </w:r>
      <w:r w:rsidRPr="000478F9">
        <w:rPr>
          <w:sz w:val="26"/>
          <w:szCs w:val="26"/>
        </w:rPr>
        <w:t>Находка, ул.</w:t>
      </w:r>
      <w:r>
        <w:rPr>
          <w:sz w:val="26"/>
          <w:szCs w:val="26"/>
        </w:rPr>
        <w:t> </w:t>
      </w:r>
      <w:r w:rsidRPr="000478F9">
        <w:rPr>
          <w:sz w:val="26"/>
          <w:szCs w:val="26"/>
        </w:rPr>
        <w:t xml:space="preserve">Лермонтова, 9 общей площадью 358,1 </w:t>
      </w:r>
      <w:proofErr w:type="spellStart"/>
      <w:r w:rsidRPr="000478F9">
        <w:rPr>
          <w:sz w:val="26"/>
          <w:szCs w:val="26"/>
        </w:rPr>
        <w:t>кв.м</w:t>
      </w:r>
      <w:proofErr w:type="spellEnd"/>
      <w:r w:rsidRPr="000478F9">
        <w:rPr>
          <w:sz w:val="26"/>
          <w:szCs w:val="26"/>
        </w:rPr>
        <w:t xml:space="preserve"> (свидетельство о государственной регистрации права от 13.05.2014г. серия 25-АВ № 228416).</w:t>
      </w:r>
      <w:r>
        <w:rPr>
          <w:sz w:val="26"/>
          <w:szCs w:val="26"/>
        </w:rPr>
        <w:t xml:space="preserve"> Вид права – оперативное управление.</w:t>
      </w:r>
    </w:p>
    <w:p w:rsidR="00C3211F" w:rsidRPr="00CA4E2D" w:rsidRDefault="00C3211F" w:rsidP="00C3211F">
      <w:pPr>
        <w:pStyle w:val="a4"/>
        <w:spacing w:line="276" w:lineRule="auto"/>
        <w:ind w:left="0" w:right="-1" w:firstLine="426"/>
        <w:rPr>
          <w:sz w:val="26"/>
          <w:szCs w:val="26"/>
        </w:rPr>
      </w:pPr>
      <w:r>
        <w:rPr>
          <w:sz w:val="26"/>
          <w:szCs w:val="26"/>
        </w:rPr>
        <w:t xml:space="preserve">Согласно письма МКУ «ГО и ЧС» от </w:t>
      </w:r>
      <w:r w:rsidR="0013299E">
        <w:rPr>
          <w:sz w:val="26"/>
          <w:szCs w:val="26"/>
        </w:rPr>
        <w:t>31</w:t>
      </w:r>
      <w:r>
        <w:rPr>
          <w:sz w:val="26"/>
          <w:szCs w:val="26"/>
        </w:rPr>
        <w:t>.10.2023 № 86</w:t>
      </w:r>
      <w:r w:rsidR="0013299E">
        <w:rPr>
          <w:sz w:val="26"/>
          <w:szCs w:val="26"/>
        </w:rPr>
        <w:t>4</w:t>
      </w:r>
      <w:r w:rsidR="002F4A76">
        <w:rPr>
          <w:sz w:val="26"/>
          <w:szCs w:val="26"/>
        </w:rPr>
        <w:t>,</w:t>
      </w:r>
      <w:r>
        <w:rPr>
          <w:sz w:val="26"/>
          <w:szCs w:val="26"/>
        </w:rPr>
        <w:t xml:space="preserve"> з</w:t>
      </w:r>
      <w:r w:rsidRPr="00CA4E2D">
        <w:rPr>
          <w:sz w:val="26"/>
          <w:szCs w:val="26"/>
        </w:rPr>
        <w:t xml:space="preserve">емельный участок под зданием </w:t>
      </w:r>
      <w:r w:rsidR="00FD439C">
        <w:rPr>
          <w:sz w:val="26"/>
          <w:szCs w:val="26"/>
        </w:rPr>
        <w:t>с</w:t>
      </w:r>
      <w:r w:rsidRPr="00CA4E2D">
        <w:rPr>
          <w:sz w:val="26"/>
          <w:szCs w:val="26"/>
        </w:rPr>
        <w:t xml:space="preserve"> прилегающей к нему территори</w:t>
      </w:r>
      <w:r w:rsidR="00FD439C">
        <w:rPr>
          <w:sz w:val="26"/>
          <w:szCs w:val="26"/>
        </w:rPr>
        <w:t>ей</w:t>
      </w:r>
      <w:r w:rsidRPr="00CA4E2D">
        <w:rPr>
          <w:sz w:val="26"/>
          <w:szCs w:val="26"/>
        </w:rPr>
        <w:t xml:space="preserve"> </w:t>
      </w:r>
      <w:r w:rsidR="0013299E" w:rsidRPr="000478F9">
        <w:rPr>
          <w:sz w:val="26"/>
          <w:szCs w:val="26"/>
        </w:rPr>
        <w:t xml:space="preserve">общей площадью </w:t>
      </w:r>
      <w:r w:rsidR="0013299E">
        <w:rPr>
          <w:sz w:val="26"/>
          <w:szCs w:val="26"/>
        </w:rPr>
        <w:t>865</w:t>
      </w:r>
      <w:r w:rsidR="0013299E" w:rsidRPr="000478F9">
        <w:rPr>
          <w:sz w:val="26"/>
          <w:szCs w:val="26"/>
        </w:rPr>
        <w:t xml:space="preserve"> </w:t>
      </w:r>
      <w:proofErr w:type="spellStart"/>
      <w:r w:rsidR="0013299E" w:rsidRPr="000478F9">
        <w:rPr>
          <w:sz w:val="26"/>
          <w:szCs w:val="26"/>
        </w:rPr>
        <w:t>кв.м</w:t>
      </w:r>
      <w:proofErr w:type="spellEnd"/>
      <w:r w:rsidR="0013299E">
        <w:rPr>
          <w:sz w:val="26"/>
          <w:szCs w:val="26"/>
        </w:rPr>
        <w:t xml:space="preserve"> передан Учреждению по</w:t>
      </w:r>
      <w:r>
        <w:rPr>
          <w:sz w:val="26"/>
          <w:szCs w:val="26"/>
        </w:rPr>
        <w:t xml:space="preserve"> договор</w:t>
      </w:r>
      <w:r w:rsidR="0013299E">
        <w:rPr>
          <w:sz w:val="26"/>
          <w:szCs w:val="26"/>
        </w:rPr>
        <w:t>у</w:t>
      </w:r>
      <w:r>
        <w:rPr>
          <w:sz w:val="26"/>
          <w:szCs w:val="26"/>
        </w:rPr>
        <w:t xml:space="preserve"> </w:t>
      </w:r>
      <w:r w:rsidR="0013299E">
        <w:rPr>
          <w:sz w:val="26"/>
          <w:szCs w:val="26"/>
        </w:rPr>
        <w:t>безвозмездного</w:t>
      </w:r>
      <w:r>
        <w:rPr>
          <w:sz w:val="26"/>
          <w:szCs w:val="26"/>
        </w:rPr>
        <w:t xml:space="preserve"> пользования </w:t>
      </w:r>
      <w:r w:rsidR="0013299E">
        <w:rPr>
          <w:sz w:val="26"/>
          <w:szCs w:val="26"/>
        </w:rPr>
        <w:t>от 19.10.2023 № 90-23</w:t>
      </w:r>
      <w:r>
        <w:rPr>
          <w:sz w:val="26"/>
          <w:szCs w:val="26"/>
        </w:rPr>
        <w:t>.</w:t>
      </w:r>
      <w:r w:rsidRPr="00CA4E2D">
        <w:rPr>
          <w:sz w:val="26"/>
          <w:szCs w:val="26"/>
        </w:rPr>
        <w:t xml:space="preserve"> </w:t>
      </w:r>
    </w:p>
    <w:p w:rsidR="00E13760" w:rsidRDefault="00C3211F" w:rsidP="00834E61">
      <w:pPr>
        <w:widowControl w:val="0"/>
        <w:spacing w:line="276" w:lineRule="auto"/>
        <w:ind w:right="-1" w:firstLine="426"/>
        <w:rPr>
          <w:sz w:val="26"/>
          <w:szCs w:val="26"/>
        </w:rPr>
      </w:pPr>
      <w:r>
        <w:rPr>
          <w:sz w:val="26"/>
          <w:szCs w:val="26"/>
        </w:rPr>
        <w:t>3</w:t>
      </w:r>
      <w:r w:rsidRPr="000478F9">
        <w:rPr>
          <w:sz w:val="26"/>
          <w:szCs w:val="26"/>
        </w:rPr>
        <w:t xml:space="preserve">) в постоянном (бессрочном) пользовании МКУ «Управление по делам ГО и ЧС НГО» имеется земельный участок общей площадью 8 212 </w:t>
      </w:r>
      <w:proofErr w:type="spellStart"/>
      <w:r w:rsidRPr="000478F9">
        <w:rPr>
          <w:sz w:val="26"/>
          <w:szCs w:val="26"/>
        </w:rPr>
        <w:t>кв.м</w:t>
      </w:r>
      <w:proofErr w:type="spellEnd"/>
      <w:r w:rsidRPr="000478F9">
        <w:rPr>
          <w:sz w:val="26"/>
          <w:szCs w:val="26"/>
        </w:rPr>
        <w:t xml:space="preserve"> по адресу г.</w:t>
      </w:r>
      <w:r>
        <w:rPr>
          <w:sz w:val="26"/>
          <w:szCs w:val="26"/>
        </w:rPr>
        <w:t> </w:t>
      </w:r>
      <w:r w:rsidRPr="000478F9">
        <w:rPr>
          <w:sz w:val="26"/>
          <w:szCs w:val="26"/>
        </w:rPr>
        <w:t>Находка, проспект Северный, 106А (свидетельство о государственной регистрации права от 10.01.2013г. серия 25-АБ № 878299). На участке расположены складские здания для хранения имущества МКУ «Управление по делам ГО и ЧС НГО», средств индивидуальной защиты и средств для ликвидации последствий ЧС. Здания находятся в оперативном управлении</w:t>
      </w:r>
      <w:r>
        <w:rPr>
          <w:sz w:val="26"/>
          <w:szCs w:val="26"/>
        </w:rPr>
        <w:t>.</w:t>
      </w:r>
    </w:p>
    <w:p w:rsidR="00C3211F" w:rsidRDefault="00C3211F" w:rsidP="00C3211F">
      <w:pPr>
        <w:pStyle w:val="a4"/>
        <w:spacing w:line="276" w:lineRule="auto"/>
        <w:ind w:left="0" w:right="-1" w:firstLine="426"/>
        <w:rPr>
          <w:sz w:val="26"/>
          <w:szCs w:val="26"/>
        </w:rPr>
      </w:pPr>
      <w:r>
        <w:rPr>
          <w:sz w:val="26"/>
          <w:szCs w:val="26"/>
        </w:rPr>
        <w:t>Сотрудниками Контрольно-счетной палаты НГО проведены выездные проверки наличия и сохранности объектов нефинансовых активов в соответствии с инвентаризацией по адресам Лермонтова, д.8, д.9, Северный пр., д.106а. Выбранное для проверки имущество имеется в наличии и сохранном состоянии, замечаний не возникло.</w:t>
      </w:r>
    </w:p>
    <w:p w:rsidR="00C3211F" w:rsidRDefault="00C3211F" w:rsidP="00C3211F">
      <w:pPr>
        <w:pStyle w:val="a4"/>
        <w:spacing w:line="276" w:lineRule="auto"/>
        <w:ind w:left="0" w:right="-1" w:firstLine="426"/>
        <w:rPr>
          <w:sz w:val="26"/>
          <w:szCs w:val="26"/>
        </w:rPr>
      </w:pPr>
      <w:r w:rsidRPr="00DA2FFA">
        <w:rPr>
          <w:sz w:val="26"/>
          <w:szCs w:val="26"/>
        </w:rPr>
        <w:t xml:space="preserve">При осмотре земельного участка, находящегося по адресу Северный </w:t>
      </w:r>
      <w:proofErr w:type="spellStart"/>
      <w:r w:rsidRPr="00DA2FFA">
        <w:rPr>
          <w:sz w:val="26"/>
          <w:szCs w:val="26"/>
        </w:rPr>
        <w:t>пр</w:t>
      </w:r>
      <w:proofErr w:type="spellEnd"/>
      <w:r w:rsidRPr="00DA2FFA">
        <w:rPr>
          <w:sz w:val="26"/>
          <w:szCs w:val="26"/>
        </w:rPr>
        <w:t>, 106а установлено, что на участке размещены два 20-ти футовых контейнера, автомобили ЗИЛ (</w:t>
      </w:r>
      <w:proofErr w:type="spellStart"/>
      <w:r w:rsidRPr="00DA2FFA">
        <w:rPr>
          <w:sz w:val="26"/>
          <w:szCs w:val="26"/>
        </w:rPr>
        <w:t>гос.номер</w:t>
      </w:r>
      <w:proofErr w:type="spellEnd"/>
      <w:r w:rsidRPr="00DA2FFA">
        <w:rPr>
          <w:sz w:val="26"/>
          <w:szCs w:val="26"/>
        </w:rPr>
        <w:t xml:space="preserve"> 45-60 ПКП) и Жигули (</w:t>
      </w:r>
      <w:proofErr w:type="spellStart"/>
      <w:r w:rsidRPr="00DA2FFA">
        <w:rPr>
          <w:sz w:val="26"/>
          <w:szCs w:val="26"/>
        </w:rPr>
        <w:t>гос.номер</w:t>
      </w:r>
      <w:proofErr w:type="spellEnd"/>
      <w:r w:rsidRPr="00DA2FFA">
        <w:rPr>
          <w:sz w:val="26"/>
          <w:szCs w:val="26"/>
        </w:rPr>
        <w:t xml:space="preserve"> Н 035 НМ) в нерабочем состоянии и металлический гараж. Указанные объекты не</w:t>
      </w:r>
      <w:r>
        <w:rPr>
          <w:sz w:val="26"/>
          <w:szCs w:val="26"/>
        </w:rPr>
        <w:t xml:space="preserve"> числятся на балансе Учреждения,</w:t>
      </w:r>
      <w:r w:rsidRPr="00DA2FFA">
        <w:rPr>
          <w:sz w:val="26"/>
          <w:szCs w:val="26"/>
        </w:rPr>
        <w:t xml:space="preserve"> не указаны в инвентаризаци</w:t>
      </w:r>
      <w:r w:rsidR="00FD439C">
        <w:rPr>
          <w:sz w:val="26"/>
          <w:szCs w:val="26"/>
        </w:rPr>
        <w:t>онных описях</w:t>
      </w:r>
      <w:r w:rsidRPr="00DA2FFA">
        <w:rPr>
          <w:sz w:val="26"/>
          <w:szCs w:val="26"/>
        </w:rPr>
        <w:t>. Таким образом, использование земельного участка, закрепленного за МКУ «Управление по делам ГО и ЧС»</w:t>
      </w:r>
      <w:r w:rsidR="00FD439C">
        <w:rPr>
          <w:sz w:val="26"/>
          <w:szCs w:val="26"/>
        </w:rPr>
        <w:t>,</w:t>
      </w:r>
      <w:r w:rsidRPr="00DA2FFA">
        <w:rPr>
          <w:sz w:val="26"/>
          <w:szCs w:val="26"/>
        </w:rPr>
        <w:t xml:space="preserve"> под хранение имущества, не принадлежащего учреждению, осуществляется в нарушение действующего законодательства</w:t>
      </w:r>
      <w:r>
        <w:rPr>
          <w:sz w:val="26"/>
          <w:szCs w:val="26"/>
        </w:rPr>
        <w:t xml:space="preserve"> (ст. 39.36-1 Земельного Кодекса РФ, постановления администрации НГО от 20.10.2022 № 1575).</w:t>
      </w:r>
    </w:p>
    <w:p w:rsidR="00C3211F" w:rsidRDefault="008D085F" w:rsidP="00C3211F">
      <w:pPr>
        <w:widowControl w:val="0"/>
        <w:spacing w:line="276" w:lineRule="auto"/>
        <w:ind w:right="-1" w:firstLine="426"/>
        <w:rPr>
          <w:i/>
          <w:sz w:val="26"/>
          <w:szCs w:val="26"/>
        </w:rPr>
      </w:pPr>
      <w:r>
        <w:rPr>
          <w:i/>
          <w:sz w:val="26"/>
          <w:szCs w:val="26"/>
        </w:rPr>
        <w:t xml:space="preserve">Вопрос </w:t>
      </w:r>
      <w:r w:rsidR="00353782" w:rsidRPr="00834E61">
        <w:rPr>
          <w:i/>
          <w:sz w:val="26"/>
          <w:szCs w:val="26"/>
        </w:rPr>
        <w:t xml:space="preserve">2. </w:t>
      </w:r>
      <w:r w:rsidR="00C3211F" w:rsidRPr="00B96E29">
        <w:rPr>
          <w:i/>
          <w:sz w:val="26"/>
          <w:szCs w:val="26"/>
        </w:rPr>
        <w:t xml:space="preserve">Анализ поступления доходов от </w:t>
      </w:r>
      <w:r w:rsidR="00C3211F">
        <w:rPr>
          <w:i/>
          <w:sz w:val="26"/>
          <w:szCs w:val="26"/>
        </w:rPr>
        <w:t xml:space="preserve">оказания </w:t>
      </w:r>
      <w:r w:rsidR="00C3211F" w:rsidRPr="00B96E29">
        <w:rPr>
          <w:i/>
          <w:sz w:val="26"/>
          <w:szCs w:val="26"/>
        </w:rPr>
        <w:t>платных услуг</w:t>
      </w:r>
      <w:r w:rsidR="00C3211F" w:rsidRPr="00834E61">
        <w:rPr>
          <w:i/>
          <w:sz w:val="26"/>
          <w:szCs w:val="26"/>
        </w:rPr>
        <w:t>.</w:t>
      </w:r>
    </w:p>
    <w:p w:rsidR="00C3211F" w:rsidRDefault="00C3211F" w:rsidP="00C3211F">
      <w:pPr>
        <w:widowControl w:val="0"/>
        <w:spacing w:line="276" w:lineRule="auto"/>
        <w:ind w:right="-1" w:firstLine="426"/>
        <w:rPr>
          <w:sz w:val="26"/>
          <w:szCs w:val="26"/>
        </w:rPr>
      </w:pPr>
      <w:r w:rsidRPr="00FA4706">
        <w:rPr>
          <w:sz w:val="26"/>
          <w:szCs w:val="26"/>
        </w:rPr>
        <w:t>Согласно п. 3.1.14 Устава МКУ «Управление по делам ГО и ЧС НГО», учреждение вправе осуществлять приносящую доходы деятельность. При этом, приносящую доход деятельность учреждение не ведет.</w:t>
      </w:r>
    </w:p>
    <w:p w:rsidR="00C3211F" w:rsidRPr="00B96E29" w:rsidRDefault="008D085F" w:rsidP="00C3211F">
      <w:pPr>
        <w:widowControl w:val="0"/>
        <w:spacing w:line="276" w:lineRule="auto"/>
        <w:ind w:right="-1" w:firstLine="426"/>
        <w:rPr>
          <w:i/>
          <w:sz w:val="26"/>
          <w:szCs w:val="26"/>
        </w:rPr>
      </w:pPr>
      <w:r>
        <w:rPr>
          <w:i/>
          <w:sz w:val="26"/>
          <w:szCs w:val="26"/>
        </w:rPr>
        <w:t xml:space="preserve">Вопрос </w:t>
      </w:r>
      <w:r w:rsidR="00353782" w:rsidRPr="00834E61">
        <w:rPr>
          <w:i/>
          <w:sz w:val="26"/>
          <w:szCs w:val="26"/>
        </w:rPr>
        <w:t xml:space="preserve">3. </w:t>
      </w:r>
      <w:r w:rsidR="00C3211F" w:rsidRPr="00B96E29">
        <w:rPr>
          <w:i/>
          <w:sz w:val="26"/>
          <w:szCs w:val="26"/>
        </w:rPr>
        <w:t>Аудит закупок МКУ, в том числе: на текущий и капитальный ремонты зданий и помещений, закрепленными за МКУ, на коммунальные услуги, на содержание автомобилей, на покупку основных средств и материальных запасов.</w:t>
      </w:r>
    </w:p>
    <w:p w:rsidR="00C3211F" w:rsidRDefault="00C3211F" w:rsidP="00C3211F">
      <w:pPr>
        <w:widowControl w:val="0"/>
        <w:autoSpaceDE w:val="0"/>
        <w:autoSpaceDN w:val="0"/>
        <w:adjustRightInd w:val="0"/>
        <w:spacing w:line="276" w:lineRule="auto"/>
        <w:ind w:firstLine="426"/>
        <w:rPr>
          <w:sz w:val="26"/>
          <w:szCs w:val="26"/>
        </w:rPr>
      </w:pPr>
      <w:r w:rsidRPr="006F0082">
        <w:rPr>
          <w:sz w:val="26"/>
          <w:szCs w:val="26"/>
        </w:rPr>
        <w:t xml:space="preserve">По состоянию на 31.12.2022 года </w:t>
      </w:r>
      <w:r w:rsidRPr="0045460D">
        <w:rPr>
          <w:sz w:val="26"/>
          <w:szCs w:val="26"/>
        </w:rPr>
        <w:t xml:space="preserve">совокупный годовой объем закупок </w:t>
      </w:r>
      <w:r w:rsidRPr="006F0082">
        <w:rPr>
          <w:sz w:val="26"/>
          <w:szCs w:val="26"/>
        </w:rPr>
        <w:t xml:space="preserve">на 2022 год составил </w:t>
      </w:r>
      <w:r>
        <w:rPr>
          <w:sz w:val="26"/>
          <w:szCs w:val="26"/>
        </w:rPr>
        <w:t>107 048 511,71</w:t>
      </w:r>
      <w:r w:rsidRPr="006F0082">
        <w:rPr>
          <w:sz w:val="26"/>
          <w:szCs w:val="26"/>
        </w:rPr>
        <w:t xml:space="preserve"> рублей, на закупки с единственным поставщиком (подрядчиком, исполнителем) запланировано 6 994 506,18 рублей (согласно плана-графика закупок, размещенного в ЕИС 09.12.2022г.). </w:t>
      </w:r>
    </w:p>
    <w:p w:rsidR="00C3211F" w:rsidRPr="0051662A" w:rsidRDefault="00C3211F" w:rsidP="00C3211F">
      <w:pPr>
        <w:widowControl w:val="0"/>
        <w:autoSpaceDE w:val="0"/>
        <w:autoSpaceDN w:val="0"/>
        <w:adjustRightInd w:val="0"/>
        <w:spacing w:line="276" w:lineRule="auto"/>
        <w:ind w:firstLine="426"/>
        <w:rPr>
          <w:sz w:val="26"/>
          <w:szCs w:val="26"/>
          <w:highlight w:val="yellow"/>
        </w:rPr>
      </w:pPr>
      <w:r>
        <w:rPr>
          <w:sz w:val="26"/>
          <w:szCs w:val="26"/>
        </w:rPr>
        <w:t xml:space="preserve">В ходе проверки установлено, что итоговый объем финансового обеспечения для осуществления закупок, включенный в план-график, соответствует показателям утвержденной бюджетной сметы МКУ. </w:t>
      </w:r>
    </w:p>
    <w:p w:rsidR="00C3211F" w:rsidRPr="000B3FC3" w:rsidRDefault="00C3211F" w:rsidP="00C3211F">
      <w:pPr>
        <w:widowControl w:val="0"/>
        <w:autoSpaceDE w:val="0"/>
        <w:autoSpaceDN w:val="0"/>
        <w:adjustRightInd w:val="0"/>
        <w:spacing w:line="276" w:lineRule="auto"/>
        <w:ind w:firstLine="426"/>
        <w:rPr>
          <w:sz w:val="26"/>
          <w:szCs w:val="26"/>
        </w:rPr>
      </w:pPr>
      <w:r w:rsidRPr="00FD3BEA">
        <w:rPr>
          <w:sz w:val="26"/>
          <w:szCs w:val="26"/>
        </w:rPr>
        <w:t xml:space="preserve">В результате выборочной проверки исполнения контрактов </w:t>
      </w:r>
      <w:r>
        <w:rPr>
          <w:sz w:val="26"/>
          <w:szCs w:val="26"/>
        </w:rPr>
        <w:t xml:space="preserve">(договоров) </w:t>
      </w:r>
      <w:r w:rsidRPr="00FD3BEA">
        <w:rPr>
          <w:sz w:val="26"/>
          <w:szCs w:val="26"/>
        </w:rPr>
        <w:t>Контрольно-счетной палатой НГО нарушений не выявлено.</w:t>
      </w:r>
      <w:r w:rsidRPr="000B3FC3">
        <w:rPr>
          <w:sz w:val="26"/>
          <w:szCs w:val="26"/>
        </w:rPr>
        <w:t xml:space="preserve"> </w:t>
      </w:r>
    </w:p>
    <w:p w:rsidR="007C2560" w:rsidRPr="000B3FC3" w:rsidRDefault="00926BD5" w:rsidP="00834E61">
      <w:pPr>
        <w:pStyle w:val="a4"/>
        <w:widowControl w:val="0"/>
        <w:spacing w:line="276" w:lineRule="auto"/>
        <w:ind w:left="0" w:right="-1" w:firstLine="426"/>
        <w:rPr>
          <w:b/>
          <w:sz w:val="26"/>
          <w:szCs w:val="26"/>
        </w:rPr>
      </w:pPr>
      <w:r w:rsidRPr="000B3FC3">
        <w:rPr>
          <w:b/>
          <w:sz w:val="26"/>
          <w:szCs w:val="26"/>
        </w:rPr>
        <w:t>По цели 3.</w:t>
      </w:r>
      <w:r w:rsidR="007C2560" w:rsidRPr="000B3FC3">
        <w:rPr>
          <w:b/>
          <w:sz w:val="26"/>
          <w:szCs w:val="26"/>
        </w:rPr>
        <w:t xml:space="preserve"> </w:t>
      </w:r>
    </w:p>
    <w:p w:rsidR="00C3211F" w:rsidRDefault="00DA4306" w:rsidP="00C3211F">
      <w:pPr>
        <w:widowControl w:val="0"/>
        <w:spacing w:line="276" w:lineRule="auto"/>
        <w:ind w:right="-1" w:firstLine="426"/>
        <w:rPr>
          <w:i/>
          <w:sz w:val="26"/>
          <w:szCs w:val="26"/>
        </w:rPr>
      </w:pPr>
      <w:r>
        <w:rPr>
          <w:i/>
          <w:sz w:val="26"/>
          <w:szCs w:val="26"/>
        </w:rPr>
        <w:t xml:space="preserve">Вопрос 1. </w:t>
      </w:r>
      <w:r w:rsidR="00C3211F" w:rsidRPr="00C3211F">
        <w:rPr>
          <w:i/>
          <w:sz w:val="26"/>
          <w:szCs w:val="26"/>
        </w:rPr>
        <w:t>Проверка устранения недостатков и нарушений, выявленных предыдущими ревизиями, проверками.</w:t>
      </w:r>
    </w:p>
    <w:p w:rsidR="00C3211F" w:rsidRPr="000B3FC3" w:rsidRDefault="00C3211F" w:rsidP="00C3211F">
      <w:pPr>
        <w:pStyle w:val="3"/>
        <w:widowControl w:val="0"/>
        <w:spacing w:line="276" w:lineRule="auto"/>
        <w:ind w:right="-1" w:firstLine="426"/>
        <w:jc w:val="both"/>
        <w:rPr>
          <w:b w:val="0"/>
          <w:sz w:val="26"/>
          <w:szCs w:val="26"/>
        </w:rPr>
      </w:pPr>
      <w:r w:rsidRPr="000B3FC3">
        <w:rPr>
          <w:b w:val="0"/>
          <w:sz w:val="26"/>
          <w:szCs w:val="26"/>
        </w:rPr>
        <w:t>В 201</w:t>
      </w:r>
      <w:r>
        <w:rPr>
          <w:b w:val="0"/>
          <w:sz w:val="26"/>
          <w:szCs w:val="26"/>
        </w:rPr>
        <w:t>8</w:t>
      </w:r>
      <w:r w:rsidRPr="000B3FC3">
        <w:rPr>
          <w:b w:val="0"/>
          <w:sz w:val="26"/>
          <w:szCs w:val="26"/>
        </w:rPr>
        <w:t xml:space="preserve"> году Контрольно-счетной палатой Находкинского городского округа проводилось </w:t>
      </w:r>
      <w:r>
        <w:rPr>
          <w:b w:val="0"/>
          <w:sz w:val="26"/>
          <w:szCs w:val="26"/>
        </w:rPr>
        <w:t>экспертно-аналитическое</w:t>
      </w:r>
      <w:r w:rsidRPr="000B3FC3">
        <w:rPr>
          <w:b w:val="0"/>
          <w:sz w:val="26"/>
          <w:szCs w:val="26"/>
        </w:rPr>
        <w:t xml:space="preserve"> мероприятие «</w:t>
      </w:r>
      <w:r w:rsidRPr="00192D9E">
        <w:rPr>
          <w:b w:val="0"/>
          <w:sz w:val="26"/>
          <w:szCs w:val="26"/>
        </w:rPr>
        <w:t>Аудит эффективности</w:t>
      </w:r>
      <w:r>
        <w:rPr>
          <w:b w:val="0"/>
          <w:sz w:val="26"/>
          <w:szCs w:val="26"/>
        </w:rPr>
        <w:t xml:space="preserve"> </w:t>
      </w:r>
      <w:r w:rsidRPr="00192D9E">
        <w:rPr>
          <w:b w:val="0"/>
          <w:sz w:val="26"/>
          <w:szCs w:val="26"/>
        </w:rPr>
        <w:t>использования муниципальных средств,</w:t>
      </w:r>
      <w:r>
        <w:rPr>
          <w:b w:val="0"/>
          <w:sz w:val="26"/>
          <w:szCs w:val="26"/>
        </w:rPr>
        <w:t xml:space="preserve"> </w:t>
      </w:r>
      <w:r w:rsidRPr="00192D9E">
        <w:rPr>
          <w:b w:val="0"/>
          <w:sz w:val="26"/>
          <w:szCs w:val="26"/>
        </w:rPr>
        <w:t>выделенных в 2017 году на реализацию муниципальной программы «Защита населения и территории Находкинского городского округа от чрезвычайных ситуаций на 2015-2017 гг.</w:t>
      </w:r>
      <w:r w:rsidRPr="000B3FC3">
        <w:rPr>
          <w:b w:val="0"/>
          <w:sz w:val="26"/>
          <w:szCs w:val="26"/>
        </w:rPr>
        <w:t>».</w:t>
      </w:r>
    </w:p>
    <w:p w:rsidR="00C3211F" w:rsidRDefault="00C3211F" w:rsidP="00C3211F">
      <w:pPr>
        <w:widowControl w:val="0"/>
        <w:suppressAutoHyphens/>
        <w:spacing w:line="276" w:lineRule="auto"/>
        <w:ind w:right="-1" w:firstLine="426"/>
        <w:rPr>
          <w:sz w:val="26"/>
          <w:szCs w:val="26"/>
          <w:lang w:val="ru"/>
        </w:rPr>
      </w:pPr>
      <w:r w:rsidRPr="00192D9E">
        <w:rPr>
          <w:sz w:val="26"/>
          <w:szCs w:val="26"/>
          <w:lang w:val="ru"/>
        </w:rPr>
        <w:t>Начальнику МКУ «Управление по делам ГО и ЧС НГО» Н. Н. Руденко</w:t>
      </w:r>
      <w:r>
        <w:rPr>
          <w:sz w:val="26"/>
          <w:szCs w:val="26"/>
          <w:lang w:val="ru"/>
        </w:rPr>
        <w:t xml:space="preserve"> вынесено Представление Контрольно-счетной палаты Находкинского городского округа от 01.10.2018 № 4 с предложением об устранении выявленных в ходе проверки нарушениях.</w:t>
      </w:r>
    </w:p>
    <w:p w:rsidR="00C3211F" w:rsidRDefault="00C3211F" w:rsidP="00C3211F">
      <w:pPr>
        <w:widowControl w:val="0"/>
        <w:suppressAutoHyphens/>
        <w:spacing w:line="276" w:lineRule="auto"/>
        <w:ind w:right="-1" w:firstLine="426"/>
        <w:rPr>
          <w:sz w:val="26"/>
          <w:szCs w:val="26"/>
          <w:lang w:val="ru"/>
        </w:rPr>
      </w:pPr>
      <w:r w:rsidRPr="008155C1">
        <w:rPr>
          <w:sz w:val="26"/>
          <w:szCs w:val="26"/>
          <w:lang w:val="ru"/>
        </w:rPr>
        <w:t>Проверка устранения нарушений, выявленных предыдущим контрольным мероприятием установила следующее:</w:t>
      </w:r>
    </w:p>
    <w:p w:rsidR="008E4A00" w:rsidRDefault="008E4A00" w:rsidP="00C3211F">
      <w:pPr>
        <w:widowControl w:val="0"/>
        <w:suppressAutoHyphens/>
        <w:spacing w:line="276" w:lineRule="auto"/>
        <w:ind w:right="-1" w:firstLine="426"/>
        <w:rPr>
          <w:sz w:val="26"/>
          <w:szCs w:val="26"/>
          <w:lang w:val="ru"/>
        </w:rPr>
      </w:pPr>
      <w:r>
        <w:rPr>
          <w:sz w:val="26"/>
          <w:szCs w:val="26"/>
          <w:lang w:val="ru"/>
        </w:rPr>
        <w:t>1. Из 9 пунктов нарушений – 5 пунктов устранено после проведенной проверки;</w:t>
      </w:r>
    </w:p>
    <w:p w:rsidR="008E4A00" w:rsidRDefault="008E4A00" w:rsidP="00C3211F">
      <w:pPr>
        <w:widowControl w:val="0"/>
        <w:suppressAutoHyphens/>
        <w:spacing w:line="276" w:lineRule="auto"/>
        <w:ind w:right="-1" w:firstLine="426"/>
        <w:rPr>
          <w:sz w:val="26"/>
          <w:szCs w:val="26"/>
        </w:rPr>
      </w:pPr>
      <w:r>
        <w:rPr>
          <w:sz w:val="26"/>
          <w:szCs w:val="26"/>
          <w:lang w:val="ru"/>
        </w:rPr>
        <w:t xml:space="preserve">2. По 3 пунктам - </w:t>
      </w:r>
      <w:r w:rsidRPr="008155C1">
        <w:rPr>
          <w:sz w:val="26"/>
          <w:szCs w:val="26"/>
        </w:rPr>
        <w:t>нарушение устранено в 2023 году</w:t>
      </w:r>
      <w:r>
        <w:rPr>
          <w:sz w:val="26"/>
          <w:szCs w:val="26"/>
        </w:rPr>
        <w:t>;</w:t>
      </w:r>
    </w:p>
    <w:p w:rsidR="008E4A00" w:rsidRDefault="008E4A00" w:rsidP="00C3211F">
      <w:pPr>
        <w:widowControl w:val="0"/>
        <w:suppressAutoHyphens/>
        <w:spacing w:line="276" w:lineRule="auto"/>
        <w:ind w:right="-1" w:firstLine="426"/>
        <w:rPr>
          <w:sz w:val="26"/>
          <w:szCs w:val="26"/>
          <w:lang w:val="ru"/>
        </w:rPr>
      </w:pPr>
      <w:r>
        <w:rPr>
          <w:sz w:val="26"/>
          <w:szCs w:val="26"/>
        </w:rPr>
        <w:t xml:space="preserve">3. </w:t>
      </w:r>
      <w:r w:rsidR="00896E33">
        <w:rPr>
          <w:sz w:val="26"/>
          <w:szCs w:val="26"/>
        </w:rPr>
        <w:t>Из двух н</w:t>
      </w:r>
      <w:r w:rsidR="00EE289F">
        <w:rPr>
          <w:sz w:val="26"/>
          <w:szCs w:val="26"/>
        </w:rPr>
        <w:t>езарегистрированны</w:t>
      </w:r>
      <w:r w:rsidR="00896E33">
        <w:rPr>
          <w:sz w:val="26"/>
          <w:szCs w:val="26"/>
        </w:rPr>
        <w:t>х</w:t>
      </w:r>
      <w:r w:rsidR="00EE289F">
        <w:rPr>
          <w:sz w:val="26"/>
          <w:szCs w:val="26"/>
        </w:rPr>
        <w:t xml:space="preserve"> земельны</w:t>
      </w:r>
      <w:r w:rsidR="00896E33">
        <w:rPr>
          <w:sz w:val="26"/>
          <w:szCs w:val="26"/>
        </w:rPr>
        <w:t>х</w:t>
      </w:r>
      <w:r w:rsidR="00EE289F">
        <w:rPr>
          <w:sz w:val="26"/>
          <w:szCs w:val="26"/>
        </w:rPr>
        <w:t xml:space="preserve"> участк</w:t>
      </w:r>
      <w:r w:rsidR="00896E33">
        <w:rPr>
          <w:sz w:val="26"/>
          <w:szCs w:val="26"/>
        </w:rPr>
        <w:t>ов один передан в безвозмездное пользование Учреждению с 10.10.2023г., второй</w:t>
      </w:r>
      <w:r w:rsidR="00EE289F">
        <w:rPr>
          <w:sz w:val="26"/>
          <w:szCs w:val="26"/>
        </w:rPr>
        <w:t xml:space="preserve"> </w:t>
      </w:r>
      <w:r w:rsidRPr="008155C1">
        <w:rPr>
          <w:sz w:val="26"/>
          <w:szCs w:val="26"/>
        </w:rPr>
        <w:t>в настоящее время находятся в стадии оформления</w:t>
      </w:r>
      <w:r>
        <w:rPr>
          <w:sz w:val="26"/>
          <w:szCs w:val="26"/>
          <w:lang w:val="ru"/>
        </w:rPr>
        <w:t>.</w:t>
      </w:r>
    </w:p>
    <w:p w:rsidR="00DD5D87" w:rsidRPr="00AD0A48" w:rsidRDefault="00AD0A48" w:rsidP="00AD0A48">
      <w:pPr>
        <w:widowControl w:val="0"/>
        <w:spacing w:line="276" w:lineRule="auto"/>
        <w:ind w:left="426" w:right="-1" w:firstLine="0"/>
        <w:rPr>
          <w:i/>
          <w:sz w:val="26"/>
          <w:szCs w:val="26"/>
        </w:rPr>
      </w:pPr>
      <w:r>
        <w:rPr>
          <w:i/>
          <w:sz w:val="26"/>
          <w:szCs w:val="26"/>
        </w:rPr>
        <w:t xml:space="preserve">Вопрос </w:t>
      </w:r>
      <w:r w:rsidR="008E4A00">
        <w:rPr>
          <w:i/>
          <w:sz w:val="26"/>
          <w:szCs w:val="26"/>
        </w:rPr>
        <w:t>2</w:t>
      </w:r>
      <w:r>
        <w:rPr>
          <w:i/>
          <w:sz w:val="26"/>
          <w:szCs w:val="26"/>
        </w:rPr>
        <w:t xml:space="preserve">. </w:t>
      </w:r>
      <w:r w:rsidR="001C40BB" w:rsidRPr="00D6379D">
        <w:rPr>
          <w:i/>
          <w:sz w:val="26"/>
          <w:szCs w:val="26"/>
        </w:rPr>
        <w:t>Оценка эффективности деятельности МКУ в проверяемом периоде.</w:t>
      </w:r>
    </w:p>
    <w:p w:rsidR="008B316C" w:rsidRPr="000B3FC3" w:rsidRDefault="008B316C" w:rsidP="00834E61">
      <w:pPr>
        <w:widowControl w:val="0"/>
        <w:spacing w:line="276" w:lineRule="auto"/>
        <w:ind w:right="-1" w:firstLine="426"/>
        <w:rPr>
          <w:color w:val="000000"/>
          <w:sz w:val="26"/>
          <w:szCs w:val="26"/>
        </w:rPr>
      </w:pPr>
      <w:r w:rsidRPr="000B3FC3">
        <w:rPr>
          <w:sz w:val="26"/>
          <w:szCs w:val="26"/>
        </w:rPr>
        <w:t>Оценка эффективности деятельности МКУ «</w:t>
      </w:r>
      <w:r w:rsidR="001C40BB" w:rsidRPr="00647400">
        <w:rPr>
          <w:sz w:val="26"/>
          <w:szCs w:val="26"/>
        </w:rPr>
        <w:t>Управление по делам ГО</w:t>
      </w:r>
      <w:r w:rsidR="001C40BB">
        <w:rPr>
          <w:sz w:val="26"/>
          <w:szCs w:val="26"/>
        </w:rPr>
        <w:t xml:space="preserve"> </w:t>
      </w:r>
      <w:r w:rsidR="001C40BB" w:rsidRPr="00647400">
        <w:rPr>
          <w:sz w:val="26"/>
          <w:szCs w:val="26"/>
        </w:rPr>
        <w:t>и</w:t>
      </w:r>
      <w:r w:rsidR="001C40BB">
        <w:rPr>
          <w:sz w:val="26"/>
          <w:szCs w:val="26"/>
        </w:rPr>
        <w:t xml:space="preserve"> </w:t>
      </w:r>
      <w:r w:rsidR="001C40BB" w:rsidRPr="00647400">
        <w:rPr>
          <w:sz w:val="26"/>
          <w:szCs w:val="26"/>
        </w:rPr>
        <w:t>ЧС НГО</w:t>
      </w:r>
      <w:r w:rsidRPr="000B3FC3">
        <w:rPr>
          <w:sz w:val="26"/>
          <w:szCs w:val="26"/>
        </w:rPr>
        <w:t xml:space="preserve">» проведена с использованием системы балльной оценки по 6 определенным количественным и качественным критериям. </w:t>
      </w:r>
      <w:r w:rsidRPr="000B3FC3">
        <w:rPr>
          <w:color w:val="000000"/>
          <w:sz w:val="26"/>
          <w:szCs w:val="26"/>
        </w:rPr>
        <w:t xml:space="preserve">Максимально возможная итоговая оценка эффективности по всем критериям составляет 30 баллов. Если результирующая оценка по всем критериям находится в зоне от 21 до 30 баллов – </w:t>
      </w:r>
      <w:r w:rsidRPr="000B3FC3">
        <w:rPr>
          <w:sz w:val="26"/>
          <w:szCs w:val="26"/>
        </w:rPr>
        <w:t>эффективность деятельности МКУ</w:t>
      </w:r>
      <w:r w:rsidRPr="000B3FC3">
        <w:rPr>
          <w:color w:val="000000"/>
          <w:sz w:val="26"/>
          <w:szCs w:val="26"/>
        </w:rPr>
        <w:t xml:space="preserve"> высоко эффективная, от 11 до 20 баллов – </w:t>
      </w:r>
      <w:r w:rsidRPr="000B3FC3">
        <w:rPr>
          <w:sz w:val="26"/>
          <w:szCs w:val="26"/>
        </w:rPr>
        <w:t xml:space="preserve">эффективность деятельности МКУ </w:t>
      </w:r>
      <w:r w:rsidRPr="000B3FC3">
        <w:rPr>
          <w:color w:val="000000"/>
          <w:sz w:val="26"/>
          <w:szCs w:val="26"/>
        </w:rPr>
        <w:t xml:space="preserve">умеренно эффективная, до 10 баллов – </w:t>
      </w:r>
      <w:r w:rsidRPr="000B3FC3">
        <w:rPr>
          <w:sz w:val="26"/>
          <w:szCs w:val="26"/>
        </w:rPr>
        <w:t xml:space="preserve">эффективность деятельности МКУ </w:t>
      </w:r>
      <w:r w:rsidRPr="000B3FC3">
        <w:rPr>
          <w:color w:val="000000"/>
          <w:sz w:val="26"/>
          <w:szCs w:val="26"/>
        </w:rPr>
        <w:t>неэффективная.</w:t>
      </w:r>
    </w:p>
    <w:p w:rsidR="001C40BB" w:rsidRPr="008225AA" w:rsidRDefault="00622A5A" w:rsidP="001C40BB">
      <w:pPr>
        <w:pStyle w:val="a4"/>
        <w:widowControl w:val="0"/>
        <w:tabs>
          <w:tab w:val="left" w:pos="0"/>
        </w:tabs>
        <w:spacing w:line="276" w:lineRule="auto"/>
        <w:ind w:left="0" w:right="-1" w:firstLine="426"/>
        <w:rPr>
          <w:sz w:val="26"/>
          <w:szCs w:val="26"/>
        </w:rPr>
      </w:pPr>
      <w:r w:rsidRPr="00B70559">
        <w:rPr>
          <w:sz w:val="26"/>
          <w:szCs w:val="26"/>
        </w:rPr>
        <w:t xml:space="preserve">По итогам оценивания каждого из шести критериев суммарная оценка </w:t>
      </w:r>
      <w:r w:rsidR="008B316C" w:rsidRPr="000B3FC3">
        <w:rPr>
          <w:sz w:val="26"/>
          <w:szCs w:val="26"/>
        </w:rPr>
        <w:t xml:space="preserve">составила </w:t>
      </w:r>
      <w:r w:rsidR="001C40BB" w:rsidRPr="008225AA">
        <w:rPr>
          <w:b/>
          <w:i/>
          <w:sz w:val="26"/>
          <w:szCs w:val="26"/>
        </w:rPr>
        <w:t>26 баллов</w:t>
      </w:r>
      <w:r w:rsidR="001C40BB" w:rsidRPr="008225AA">
        <w:rPr>
          <w:sz w:val="26"/>
          <w:szCs w:val="26"/>
        </w:rPr>
        <w:t>, то есть деятельност</w:t>
      </w:r>
      <w:r w:rsidR="00FD439C">
        <w:rPr>
          <w:sz w:val="26"/>
          <w:szCs w:val="26"/>
        </w:rPr>
        <w:t>ь</w:t>
      </w:r>
      <w:r w:rsidR="001C40BB" w:rsidRPr="008225AA">
        <w:rPr>
          <w:sz w:val="26"/>
          <w:szCs w:val="26"/>
        </w:rPr>
        <w:t xml:space="preserve"> МКУ «Управление по делам ГО</w:t>
      </w:r>
      <w:r w:rsidR="001C40BB">
        <w:rPr>
          <w:sz w:val="26"/>
          <w:szCs w:val="26"/>
        </w:rPr>
        <w:t xml:space="preserve"> </w:t>
      </w:r>
      <w:r w:rsidR="001C40BB" w:rsidRPr="008225AA">
        <w:rPr>
          <w:sz w:val="26"/>
          <w:szCs w:val="26"/>
        </w:rPr>
        <w:t>и</w:t>
      </w:r>
      <w:r w:rsidR="001C40BB">
        <w:rPr>
          <w:sz w:val="26"/>
          <w:szCs w:val="26"/>
        </w:rPr>
        <w:t xml:space="preserve"> </w:t>
      </w:r>
      <w:r w:rsidR="001C40BB" w:rsidRPr="008225AA">
        <w:rPr>
          <w:sz w:val="26"/>
          <w:szCs w:val="26"/>
        </w:rPr>
        <w:t>ЧС НГО» -</w:t>
      </w:r>
      <w:r w:rsidR="001C40BB" w:rsidRPr="008225AA">
        <w:rPr>
          <w:b/>
          <w:i/>
          <w:sz w:val="26"/>
          <w:szCs w:val="26"/>
        </w:rPr>
        <w:t xml:space="preserve"> высоко эффективная</w:t>
      </w:r>
      <w:r w:rsidR="001C40BB" w:rsidRPr="008225AA">
        <w:rPr>
          <w:sz w:val="26"/>
          <w:szCs w:val="26"/>
        </w:rPr>
        <w:t xml:space="preserve">. </w:t>
      </w:r>
    </w:p>
    <w:p w:rsidR="0096455B" w:rsidRDefault="00312472" w:rsidP="00312472">
      <w:pPr>
        <w:pStyle w:val="a9"/>
        <w:widowControl w:val="0"/>
        <w:spacing w:line="276" w:lineRule="auto"/>
        <w:ind w:firstLine="426"/>
        <w:jc w:val="both"/>
        <w:rPr>
          <w:rStyle w:val="12"/>
          <w:rFonts w:eastAsiaTheme="minorHAnsi"/>
          <w:sz w:val="26"/>
          <w:szCs w:val="26"/>
        </w:rPr>
      </w:pPr>
      <w:r w:rsidRPr="00B70559">
        <w:rPr>
          <w:rStyle w:val="12"/>
          <w:rFonts w:eastAsiaTheme="minorHAnsi"/>
          <w:b/>
          <w:sz w:val="26"/>
          <w:szCs w:val="26"/>
        </w:rPr>
        <w:t>9.</w:t>
      </w:r>
      <w:r w:rsidRPr="00B70559">
        <w:rPr>
          <w:rStyle w:val="12"/>
          <w:rFonts w:eastAsiaTheme="minorHAnsi"/>
          <w:sz w:val="26"/>
          <w:szCs w:val="26"/>
        </w:rPr>
        <w:t xml:space="preserve"> По результатам контрольного мероприятия составлен Акт от 2</w:t>
      </w:r>
      <w:r w:rsidR="00896E33">
        <w:rPr>
          <w:rStyle w:val="12"/>
          <w:rFonts w:eastAsiaTheme="minorHAnsi"/>
          <w:sz w:val="26"/>
          <w:szCs w:val="26"/>
        </w:rPr>
        <w:t>5</w:t>
      </w:r>
      <w:r w:rsidRPr="00B70559">
        <w:rPr>
          <w:rStyle w:val="12"/>
          <w:rFonts w:eastAsiaTheme="minorHAnsi"/>
          <w:sz w:val="26"/>
          <w:szCs w:val="26"/>
        </w:rPr>
        <w:t>.</w:t>
      </w:r>
      <w:r w:rsidR="001C40BB">
        <w:rPr>
          <w:rStyle w:val="12"/>
          <w:rFonts w:eastAsiaTheme="minorHAnsi"/>
          <w:sz w:val="26"/>
          <w:szCs w:val="26"/>
        </w:rPr>
        <w:t>10</w:t>
      </w:r>
      <w:r w:rsidRPr="00B70559">
        <w:rPr>
          <w:rStyle w:val="12"/>
          <w:rFonts w:eastAsiaTheme="minorHAnsi"/>
          <w:sz w:val="26"/>
          <w:szCs w:val="26"/>
        </w:rPr>
        <w:t>.202</w:t>
      </w:r>
      <w:r w:rsidR="00AD0A48">
        <w:rPr>
          <w:rStyle w:val="12"/>
          <w:rFonts w:eastAsiaTheme="minorHAnsi"/>
          <w:sz w:val="26"/>
          <w:szCs w:val="26"/>
        </w:rPr>
        <w:t>3</w:t>
      </w:r>
      <w:r w:rsidRPr="00B70559">
        <w:rPr>
          <w:rStyle w:val="12"/>
          <w:rFonts w:eastAsiaTheme="minorHAnsi"/>
          <w:sz w:val="26"/>
          <w:szCs w:val="26"/>
        </w:rPr>
        <w:t xml:space="preserve"> года, который направлен для ознакомления главе Находкинского городского округа</w:t>
      </w:r>
      <w:r w:rsidR="00AD0A48">
        <w:rPr>
          <w:rStyle w:val="12"/>
          <w:rFonts w:eastAsiaTheme="minorHAnsi"/>
          <w:sz w:val="26"/>
          <w:szCs w:val="26"/>
        </w:rPr>
        <w:t xml:space="preserve"> и</w:t>
      </w:r>
      <w:r w:rsidR="00AD0A48" w:rsidRPr="00AD0A48">
        <w:rPr>
          <w:rFonts w:ascii="Times New Roman" w:eastAsia="Times New Roman" w:hAnsi="Times New Roman" w:cs="Times New Roman"/>
          <w:sz w:val="26"/>
          <w:szCs w:val="26"/>
          <w:lang w:eastAsia="ru-RU"/>
        </w:rPr>
        <w:t xml:space="preserve"> </w:t>
      </w:r>
      <w:r w:rsidR="00AD0A48">
        <w:rPr>
          <w:rFonts w:ascii="Times New Roman" w:eastAsia="Times New Roman" w:hAnsi="Times New Roman" w:cs="Times New Roman"/>
          <w:sz w:val="26"/>
          <w:szCs w:val="26"/>
          <w:lang w:eastAsia="ru-RU"/>
        </w:rPr>
        <w:t>д</w:t>
      </w:r>
      <w:r w:rsidR="00AD0A48" w:rsidRPr="00AD0A48">
        <w:rPr>
          <w:rFonts w:ascii="Times New Roman" w:hAnsi="Times New Roman" w:cs="Times New Roman"/>
          <w:color w:val="000000"/>
          <w:spacing w:val="5"/>
          <w:sz w:val="26"/>
          <w:szCs w:val="26"/>
        </w:rPr>
        <w:t>иректор</w:t>
      </w:r>
      <w:r w:rsidR="00AD0A48">
        <w:rPr>
          <w:rFonts w:ascii="Times New Roman" w:hAnsi="Times New Roman" w:cs="Times New Roman"/>
          <w:color w:val="000000"/>
          <w:spacing w:val="5"/>
          <w:sz w:val="26"/>
          <w:szCs w:val="26"/>
        </w:rPr>
        <w:t xml:space="preserve">у </w:t>
      </w:r>
      <w:r w:rsidR="00AD0A48" w:rsidRPr="00AD0A48">
        <w:rPr>
          <w:rFonts w:ascii="Times New Roman" w:hAnsi="Times New Roman" w:cs="Times New Roman"/>
          <w:color w:val="000000"/>
          <w:spacing w:val="5"/>
          <w:sz w:val="26"/>
          <w:szCs w:val="26"/>
        </w:rPr>
        <w:t>МКУ «</w:t>
      </w:r>
      <w:r w:rsidR="001C40BB" w:rsidRPr="001C40BB">
        <w:rPr>
          <w:rFonts w:ascii="Times New Roman" w:hAnsi="Times New Roman" w:cs="Times New Roman"/>
          <w:color w:val="000000"/>
          <w:spacing w:val="5"/>
          <w:sz w:val="26"/>
          <w:szCs w:val="26"/>
        </w:rPr>
        <w:t>Управление по делам ГО и ЧС НГО</w:t>
      </w:r>
      <w:r w:rsidR="00AD0A48" w:rsidRPr="00AD0A48">
        <w:rPr>
          <w:rFonts w:ascii="Times New Roman" w:hAnsi="Times New Roman" w:cs="Times New Roman"/>
          <w:color w:val="000000"/>
          <w:spacing w:val="5"/>
          <w:sz w:val="26"/>
          <w:szCs w:val="26"/>
        </w:rPr>
        <w:t>»</w:t>
      </w:r>
      <w:r w:rsidRPr="00B70559">
        <w:rPr>
          <w:rStyle w:val="12"/>
          <w:rFonts w:eastAsiaTheme="minorHAnsi"/>
          <w:sz w:val="26"/>
          <w:szCs w:val="26"/>
        </w:rPr>
        <w:t xml:space="preserve">. </w:t>
      </w:r>
    </w:p>
    <w:p w:rsidR="00312472" w:rsidRPr="00B70559" w:rsidRDefault="00312472" w:rsidP="00312472">
      <w:pPr>
        <w:pStyle w:val="a9"/>
        <w:widowControl w:val="0"/>
        <w:spacing w:line="276" w:lineRule="auto"/>
        <w:ind w:firstLine="426"/>
        <w:jc w:val="both"/>
        <w:rPr>
          <w:rFonts w:ascii="Times New Roman" w:hAnsi="Times New Roman" w:cs="Times New Roman"/>
          <w:b/>
          <w:sz w:val="26"/>
          <w:szCs w:val="26"/>
        </w:rPr>
      </w:pPr>
      <w:r w:rsidRPr="00B70559">
        <w:rPr>
          <w:rFonts w:ascii="Times New Roman" w:hAnsi="Times New Roman" w:cs="Times New Roman"/>
          <w:b/>
          <w:sz w:val="26"/>
          <w:szCs w:val="26"/>
        </w:rPr>
        <w:t>10. Выводы:</w:t>
      </w:r>
    </w:p>
    <w:p w:rsidR="001E7218" w:rsidRPr="001E7218" w:rsidRDefault="001E7218" w:rsidP="001E7218">
      <w:pPr>
        <w:pStyle w:val="a4"/>
        <w:widowControl w:val="0"/>
        <w:numPr>
          <w:ilvl w:val="0"/>
          <w:numId w:val="20"/>
        </w:numPr>
        <w:tabs>
          <w:tab w:val="left" w:pos="0"/>
        </w:tabs>
        <w:autoSpaceDE w:val="0"/>
        <w:autoSpaceDN w:val="0"/>
        <w:adjustRightInd w:val="0"/>
        <w:spacing w:line="276" w:lineRule="auto"/>
        <w:ind w:left="0" w:right="-1" w:firstLine="426"/>
        <w:rPr>
          <w:rFonts w:eastAsiaTheme="minorHAnsi"/>
          <w:sz w:val="26"/>
          <w:szCs w:val="26"/>
          <w:lang w:eastAsia="en-US"/>
        </w:rPr>
      </w:pPr>
      <w:r w:rsidRPr="001E7218">
        <w:rPr>
          <w:sz w:val="26"/>
          <w:szCs w:val="26"/>
        </w:rPr>
        <w:t>Абзац первый пункта 3.1.14. Устава Учреждения противоречит второму абзацу этого же пункта.</w:t>
      </w:r>
      <w:r w:rsidRPr="001E7218">
        <w:rPr>
          <w:rFonts w:eastAsiaTheme="minorHAnsi"/>
          <w:sz w:val="26"/>
          <w:szCs w:val="26"/>
        </w:rPr>
        <w:t xml:space="preserve"> </w:t>
      </w:r>
    </w:p>
    <w:p w:rsidR="001E7218" w:rsidRPr="000E575B" w:rsidRDefault="001E7218" w:rsidP="001E7218">
      <w:pPr>
        <w:pStyle w:val="a4"/>
        <w:widowControl w:val="0"/>
        <w:numPr>
          <w:ilvl w:val="0"/>
          <w:numId w:val="20"/>
        </w:numPr>
        <w:tabs>
          <w:tab w:val="left" w:pos="0"/>
        </w:tabs>
        <w:autoSpaceDE w:val="0"/>
        <w:autoSpaceDN w:val="0"/>
        <w:adjustRightInd w:val="0"/>
        <w:spacing w:line="276" w:lineRule="auto"/>
        <w:ind w:left="0" w:right="-1" w:firstLine="426"/>
        <w:rPr>
          <w:rFonts w:eastAsiaTheme="minorHAnsi"/>
          <w:sz w:val="26"/>
          <w:szCs w:val="26"/>
          <w:lang w:eastAsia="en-US"/>
        </w:rPr>
      </w:pPr>
      <w:r w:rsidRPr="000E575B">
        <w:rPr>
          <w:rFonts w:eastAsiaTheme="minorHAnsi"/>
          <w:bCs/>
          <w:sz w:val="26"/>
          <w:szCs w:val="26"/>
          <w:lang w:eastAsia="en-US"/>
        </w:rPr>
        <w:t xml:space="preserve">В нарушение п.2.16. Коллективного договора заработная плата за первую половину месяца в 2022 году выплачивалась фиксированной суммой. </w:t>
      </w:r>
    </w:p>
    <w:p w:rsidR="00EA1A12" w:rsidRPr="000E575B" w:rsidRDefault="00DF2ABA" w:rsidP="001E7218">
      <w:pPr>
        <w:pStyle w:val="a4"/>
        <w:widowControl w:val="0"/>
        <w:numPr>
          <w:ilvl w:val="0"/>
          <w:numId w:val="20"/>
        </w:numPr>
        <w:tabs>
          <w:tab w:val="left" w:pos="0"/>
        </w:tabs>
        <w:autoSpaceDE w:val="0"/>
        <w:autoSpaceDN w:val="0"/>
        <w:adjustRightInd w:val="0"/>
        <w:spacing w:line="276" w:lineRule="auto"/>
        <w:ind w:left="0" w:right="-1" w:firstLine="426"/>
        <w:rPr>
          <w:rFonts w:eastAsiaTheme="minorHAnsi"/>
          <w:sz w:val="26"/>
          <w:szCs w:val="26"/>
          <w:lang w:eastAsia="en-US"/>
        </w:rPr>
      </w:pPr>
      <w:r w:rsidRPr="000E575B">
        <w:rPr>
          <w:rFonts w:eastAsiaTheme="minorHAnsi"/>
          <w:bCs/>
          <w:sz w:val="26"/>
          <w:szCs w:val="26"/>
          <w:lang w:eastAsia="en-US"/>
        </w:rPr>
        <w:t>В нарушение Инструкции от 30.03.2015 № 52н и п.3.4. Приложении № 8 к Учетной политике Учреждения установлены нарушения по заполнению авансовых отчетов</w:t>
      </w:r>
      <w:r w:rsidR="00EA1A12" w:rsidRPr="000E575B">
        <w:rPr>
          <w:rFonts w:eastAsiaTheme="minorHAnsi"/>
          <w:sz w:val="26"/>
          <w:szCs w:val="26"/>
          <w:lang w:eastAsia="en-US"/>
        </w:rPr>
        <w:t xml:space="preserve">. </w:t>
      </w:r>
    </w:p>
    <w:p w:rsidR="00DF2ABA" w:rsidRPr="000E575B" w:rsidRDefault="00DF2ABA" w:rsidP="00DF2ABA">
      <w:pPr>
        <w:pStyle w:val="a4"/>
        <w:widowControl w:val="0"/>
        <w:numPr>
          <w:ilvl w:val="0"/>
          <w:numId w:val="20"/>
        </w:numPr>
        <w:autoSpaceDE w:val="0"/>
        <w:autoSpaceDN w:val="0"/>
        <w:adjustRightInd w:val="0"/>
        <w:spacing w:line="276" w:lineRule="auto"/>
        <w:ind w:left="0" w:right="-1" w:firstLine="426"/>
        <w:rPr>
          <w:rFonts w:eastAsiaTheme="minorHAnsi"/>
          <w:bCs/>
          <w:sz w:val="26"/>
          <w:szCs w:val="26"/>
          <w:lang w:eastAsia="en-US"/>
        </w:rPr>
      </w:pPr>
      <w:r w:rsidRPr="000E575B">
        <w:rPr>
          <w:rFonts w:eastAsiaTheme="minorHAnsi"/>
          <w:bCs/>
          <w:sz w:val="26"/>
          <w:szCs w:val="26"/>
          <w:lang w:eastAsia="en-US"/>
        </w:rPr>
        <w:t>В нарушение Приложения 3 Учетной политики, ГСМ списывается несвоевременно, что привело к искажению бухгалтерского учета и отчетности за 2021 год, 1 квартал, полугодие и 9 месяцев 2022 года.</w:t>
      </w:r>
    </w:p>
    <w:p w:rsidR="00DF2ABA" w:rsidRDefault="00DF2ABA" w:rsidP="00DF2ABA">
      <w:pPr>
        <w:pStyle w:val="a4"/>
        <w:widowControl w:val="0"/>
        <w:numPr>
          <w:ilvl w:val="0"/>
          <w:numId w:val="20"/>
        </w:numPr>
        <w:autoSpaceDE w:val="0"/>
        <w:autoSpaceDN w:val="0"/>
        <w:adjustRightInd w:val="0"/>
        <w:spacing w:line="276" w:lineRule="auto"/>
        <w:ind w:left="0" w:right="-1" w:firstLine="426"/>
        <w:rPr>
          <w:rFonts w:eastAsiaTheme="minorHAnsi"/>
          <w:bCs/>
          <w:sz w:val="26"/>
          <w:szCs w:val="26"/>
          <w:lang w:eastAsia="en-US"/>
        </w:rPr>
      </w:pPr>
      <w:r w:rsidRPr="000E575B">
        <w:rPr>
          <w:rFonts w:eastAsiaTheme="minorHAnsi"/>
          <w:bCs/>
          <w:sz w:val="26"/>
          <w:szCs w:val="26"/>
          <w:lang w:eastAsia="en-US"/>
        </w:rPr>
        <w:t xml:space="preserve">В нарушение Приказа Минтранса № 368, в путевых листах автомашины Тойота Лэнд </w:t>
      </w:r>
      <w:proofErr w:type="spellStart"/>
      <w:r w:rsidRPr="00DF2ABA">
        <w:rPr>
          <w:rFonts w:eastAsiaTheme="minorHAnsi"/>
          <w:bCs/>
          <w:sz w:val="26"/>
          <w:szCs w:val="26"/>
          <w:lang w:eastAsia="en-US"/>
        </w:rPr>
        <w:t>Крузер</w:t>
      </w:r>
      <w:proofErr w:type="spellEnd"/>
      <w:r w:rsidRPr="00DF2ABA">
        <w:rPr>
          <w:rFonts w:eastAsiaTheme="minorHAnsi"/>
          <w:bCs/>
          <w:sz w:val="26"/>
          <w:szCs w:val="26"/>
          <w:lang w:eastAsia="en-US"/>
        </w:rPr>
        <w:t xml:space="preserve"> не расписан маршрут по времени и километражу. При отсутствии в путевом листе информации о конкретном месте следования невозможно судить о факте использования автомобиля сотрудником в служебных целях. Соответственно </w:t>
      </w:r>
      <w:r>
        <w:rPr>
          <w:rFonts w:eastAsiaTheme="minorHAnsi"/>
          <w:bCs/>
          <w:sz w:val="26"/>
          <w:szCs w:val="26"/>
          <w:lang w:eastAsia="en-US"/>
        </w:rPr>
        <w:t>такой путевой лист</w:t>
      </w:r>
      <w:r w:rsidRPr="00DF2ABA">
        <w:rPr>
          <w:rFonts w:eastAsiaTheme="minorHAnsi"/>
          <w:bCs/>
          <w:sz w:val="26"/>
          <w:szCs w:val="26"/>
          <w:lang w:eastAsia="en-US"/>
        </w:rPr>
        <w:t xml:space="preserve"> не может подтверждать расходы на приобретение ГСМ. </w:t>
      </w:r>
    </w:p>
    <w:p w:rsidR="000E575B" w:rsidRPr="003B235C" w:rsidRDefault="000E575B" w:rsidP="00DF2ABA">
      <w:pPr>
        <w:pStyle w:val="a4"/>
        <w:widowControl w:val="0"/>
        <w:numPr>
          <w:ilvl w:val="0"/>
          <w:numId w:val="20"/>
        </w:numPr>
        <w:autoSpaceDE w:val="0"/>
        <w:autoSpaceDN w:val="0"/>
        <w:adjustRightInd w:val="0"/>
        <w:spacing w:line="276" w:lineRule="auto"/>
        <w:ind w:left="0" w:right="-1" w:firstLine="426"/>
        <w:rPr>
          <w:rFonts w:eastAsiaTheme="minorHAnsi"/>
          <w:bCs/>
          <w:sz w:val="26"/>
          <w:szCs w:val="26"/>
          <w:lang w:eastAsia="en-US"/>
        </w:rPr>
      </w:pPr>
      <w:r>
        <w:rPr>
          <w:sz w:val="26"/>
          <w:szCs w:val="26"/>
        </w:rPr>
        <w:t xml:space="preserve">Земельный участок </w:t>
      </w:r>
      <w:r w:rsidRPr="000478F9">
        <w:rPr>
          <w:sz w:val="26"/>
          <w:szCs w:val="26"/>
        </w:rPr>
        <w:t>по адресу: г.</w:t>
      </w:r>
      <w:r>
        <w:rPr>
          <w:sz w:val="26"/>
          <w:szCs w:val="26"/>
        </w:rPr>
        <w:t> </w:t>
      </w:r>
      <w:r w:rsidRPr="000478F9">
        <w:rPr>
          <w:sz w:val="26"/>
          <w:szCs w:val="26"/>
        </w:rPr>
        <w:t>Находка, ул. Лермонтова, 8</w:t>
      </w:r>
      <w:r>
        <w:rPr>
          <w:sz w:val="26"/>
          <w:szCs w:val="26"/>
        </w:rPr>
        <w:t xml:space="preserve">, на котором расположено административное здание и прилегающая к нему территория, до настоящего времени не оформлен, несмотря на вынесенное КСП НГО </w:t>
      </w:r>
      <w:r>
        <w:rPr>
          <w:sz w:val="26"/>
          <w:szCs w:val="26"/>
          <w:lang w:val="ru"/>
        </w:rPr>
        <w:t>Представление от 01.10.2018 № 4</w:t>
      </w:r>
      <w:r>
        <w:rPr>
          <w:sz w:val="26"/>
          <w:szCs w:val="26"/>
        </w:rPr>
        <w:t>.</w:t>
      </w:r>
    </w:p>
    <w:p w:rsidR="00896E33" w:rsidRDefault="00896E33" w:rsidP="00896E33">
      <w:pPr>
        <w:pStyle w:val="a4"/>
        <w:numPr>
          <w:ilvl w:val="0"/>
          <w:numId w:val="20"/>
        </w:numPr>
        <w:spacing w:line="276" w:lineRule="auto"/>
        <w:ind w:left="0" w:right="-1" w:firstLine="426"/>
        <w:rPr>
          <w:sz w:val="26"/>
          <w:szCs w:val="26"/>
        </w:rPr>
      </w:pPr>
      <w:r w:rsidRPr="00DA2FFA">
        <w:rPr>
          <w:sz w:val="26"/>
          <w:szCs w:val="26"/>
        </w:rPr>
        <w:t xml:space="preserve">При осмотре земельного участка, находящегося по адресу Северный </w:t>
      </w:r>
      <w:proofErr w:type="spellStart"/>
      <w:r w:rsidRPr="00DA2FFA">
        <w:rPr>
          <w:sz w:val="26"/>
          <w:szCs w:val="26"/>
        </w:rPr>
        <w:t>пр</w:t>
      </w:r>
      <w:proofErr w:type="spellEnd"/>
      <w:r w:rsidRPr="00DA2FFA">
        <w:rPr>
          <w:sz w:val="26"/>
          <w:szCs w:val="26"/>
        </w:rPr>
        <w:t>, 106а установлено, что на участке размещен</w:t>
      </w:r>
      <w:r>
        <w:rPr>
          <w:sz w:val="26"/>
          <w:szCs w:val="26"/>
        </w:rPr>
        <w:t>о имущество,</w:t>
      </w:r>
      <w:r w:rsidRPr="00DA2FFA">
        <w:rPr>
          <w:sz w:val="26"/>
          <w:szCs w:val="26"/>
        </w:rPr>
        <w:t xml:space="preserve"> не</w:t>
      </w:r>
      <w:r>
        <w:rPr>
          <w:sz w:val="26"/>
          <w:szCs w:val="26"/>
        </w:rPr>
        <w:t xml:space="preserve"> числящееся на балансе Учреждения,</w:t>
      </w:r>
      <w:r w:rsidRPr="00DA2FFA">
        <w:rPr>
          <w:sz w:val="26"/>
          <w:szCs w:val="26"/>
        </w:rPr>
        <w:t xml:space="preserve"> не указан</w:t>
      </w:r>
      <w:r>
        <w:rPr>
          <w:sz w:val="26"/>
          <w:szCs w:val="26"/>
        </w:rPr>
        <w:t>ное</w:t>
      </w:r>
      <w:r w:rsidRPr="00DA2FFA">
        <w:rPr>
          <w:sz w:val="26"/>
          <w:szCs w:val="26"/>
        </w:rPr>
        <w:t xml:space="preserve"> в инвентаризаци</w:t>
      </w:r>
      <w:r w:rsidR="00FD439C">
        <w:rPr>
          <w:sz w:val="26"/>
          <w:szCs w:val="26"/>
        </w:rPr>
        <w:t>онных описях</w:t>
      </w:r>
      <w:r w:rsidRPr="00DA2FFA">
        <w:rPr>
          <w:sz w:val="26"/>
          <w:szCs w:val="26"/>
        </w:rPr>
        <w:t>. Таким образом, и</w:t>
      </w:r>
      <w:r>
        <w:rPr>
          <w:sz w:val="26"/>
          <w:szCs w:val="26"/>
        </w:rPr>
        <w:t>спользование земельного участка</w:t>
      </w:r>
      <w:r w:rsidRPr="00DA2FFA">
        <w:rPr>
          <w:sz w:val="26"/>
          <w:szCs w:val="26"/>
        </w:rPr>
        <w:t xml:space="preserve"> осуществляется в нарушение действующего законодательства</w:t>
      </w:r>
      <w:r>
        <w:rPr>
          <w:sz w:val="26"/>
          <w:szCs w:val="26"/>
        </w:rPr>
        <w:t xml:space="preserve"> (ст. 39.36-1 Земельного Кодекса РФ, постановления администрации НГО от 20.10.2022 № 1575).</w:t>
      </w:r>
    </w:p>
    <w:p w:rsidR="00EA3D1F" w:rsidRPr="008225AA" w:rsidRDefault="00EE7FD9" w:rsidP="00EA3D1F">
      <w:pPr>
        <w:pStyle w:val="a4"/>
        <w:widowControl w:val="0"/>
        <w:tabs>
          <w:tab w:val="left" w:pos="0"/>
        </w:tabs>
        <w:spacing w:line="276" w:lineRule="auto"/>
        <w:ind w:left="0" w:right="-1" w:firstLine="426"/>
        <w:rPr>
          <w:sz w:val="26"/>
          <w:szCs w:val="26"/>
        </w:rPr>
      </w:pPr>
      <w:r>
        <w:rPr>
          <w:sz w:val="26"/>
          <w:szCs w:val="26"/>
        </w:rPr>
        <w:t>8</w:t>
      </w:r>
      <w:r w:rsidR="00EA3D1F">
        <w:rPr>
          <w:sz w:val="26"/>
          <w:szCs w:val="26"/>
        </w:rPr>
        <w:t xml:space="preserve">. </w:t>
      </w:r>
      <w:r w:rsidR="00EA1A12" w:rsidRPr="00EE7FD9">
        <w:rPr>
          <w:sz w:val="26"/>
          <w:szCs w:val="26"/>
        </w:rPr>
        <w:t xml:space="preserve">Результирующая оценка по всем критериям составила </w:t>
      </w:r>
      <w:r w:rsidR="00EA3D1F" w:rsidRPr="00EE7FD9">
        <w:rPr>
          <w:b/>
          <w:i/>
          <w:sz w:val="26"/>
          <w:szCs w:val="26"/>
        </w:rPr>
        <w:t>26</w:t>
      </w:r>
      <w:r w:rsidR="00EA1A12" w:rsidRPr="00EE7FD9">
        <w:rPr>
          <w:b/>
          <w:i/>
          <w:sz w:val="26"/>
          <w:szCs w:val="26"/>
        </w:rPr>
        <w:t xml:space="preserve"> баллов из 30 максимально возможных</w:t>
      </w:r>
      <w:r w:rsidR="00EA1A12" w:rsidRPr="00EE7FD9">
        <w:rPr>
          <w:sz w:val="26"/>
          <w:szCs w:val="26"/>
        </w:rPr>
        <w:t xml:space="preserve">, то есть </w:t>
      </w:r>
      <w:r w:rsidR="00EA1A12" w:rsidRPr="00EA3D1F">
        <w:rPr>
          <w:sz w:val="26"/>
          <w:szCs w:val="26"/>
        </w:rPr>
        <w:t>деятельност</w:t>
      </w:r>
      <w:r w:rsidR="00FD439C">
        <w:rPr>
          <w:sz w:val="26"/>
          <w:szCs w:val="26"/>
        </w:rPr>
        <w:t>ь</w:t>
      </w:r>
      <w:r w:rsidR="00EA1A12" w:rsidRPr="00EA3D1F">
        <w:rPr>
          <w:sz w:val="26"/>
          <w:szCs w:val="26"/>
        </w:rPr>
        <w:t xml:space="preserve"> МКУ «</w:t>
      </w:r>
      <w:r w:rsidR="00EA3D1F" w:rsidRPr="008225AA">
        <w:rPr>
          <w:sz w:val="26"/>
          <w:szCs w:val="26"/>
        </w:rPr>
        <w:t>Управление по делам ГО</w:t>
      </w:r>
      <w:r w:rsidR="00EA3D1F">
        <w:rPr>
          <w:sz w:val="26"/>
          <w:szCs w:val="26"/>
        </w:rPr>
        <w:t xml:space="preserve"> </w:t>
      </w:r>
      <w:r w:rsidR="00EA3D1F" w:rsidRPr="008225AA">
        <w:rPr>
          <w:sz w:val="26"/>
          <w:szCs w:val="26"/>
        </w:rPr>
        <w:t>и</w:t>
      </w:r>
      <w:r w:rsidR="00EA3D1F">
        <w:rPr>
          <w:sz w:val="26"/>
          <w:szCs w:val="26"/>
        </w:rPr>
        <w:t xml:space="preserve"> </w:t>
      </w:r>
      <w:r w:rsidR="00EA3D1F" w:rsidRPr="008225AA">
        <w:rPr>
          <w:sz w:val="26"/>
          <w:szCs w:val="26"/>
        </w:rPr>
        <w:t>ЧС НГО» -</w:t>
      </w:r>
      <w:r w:rsidR="00EA3D1F" w:rsidRPr="008225AA">
        <w:rPr>
          <w:b/>
          <w:i/>
          <w:sz w:val="26"/>
          <w:szCs w:val="26"/>
        </w:rPr>
        <w:t xml:space="preserve"> высоко эффективная</w:t>
      </w:r>
      <w:r w:rsidR="00EA3D1F" w:rsidRPr="008225AA">
        <w:rPr>
          <w:sz w:val="26"/>
          <w:szCs w:val="26"/>
        </w:rPr>
        <w:t xml:space="preserve">. </w:t>
      </w:r>
    </w:p>
    <w:p w:rsidR="00EA3D1F" w:rsidRDefault="00EA3D1F" w:rsidP="000D262B">
      <w:pPr>
        <w:spacing w:line="276" w:lineRule="auto"/>
        <w:ind w:firstLine="426"/>
        <w:rPr>
          <w:sz w:val="26"/>
          <w:szCs w:val="26"/>
        </w:rPr>
      </w:pPr>
    </w:p>
    <w:p w:rsidR="002F4A76" w:rsidRPr="002F4A76" w:rsidRDefault="002F4A76" w:rsidP="002F4A76">
      <w:pPr>
        <w:pStyle w:val="a9"/>
        <w:widowControl w:val="0"/>
        <w:spacing w:line="276" w:lineRule="auto"/>
        <w:ind w:firstLine="426"/>
        <w:jc w:val="both"/>
        <w:rPr>
          <w:rFonts w:ascii="Times New Roman" w:hAnsi="Times New Roman" w:cs="Times New Roman"/>
          <w:sz w:val="26"/>
          <w:szCs w:val="26"/>
        </w:rPr>
      </w:pPr>
      <w:r w:rsidRPr="002F4A76">
        <w:rPr>
          <w:rStyle w:val="12"/>
          <w:rFonts w:eastAsiaTheme="minorHAnsi"/>
          <w:color w:val="auto"/>
          <w:sz w:val="26"/>
          <w:szCs w:val="26"/>
        </w:rPr>
        <w:t xml:space="preserve">01.10.2023г. </w:t>
      </w:r>
      <w:r w:rsidR="00EE7FD9">
        <w:rPr>
          <w:rStyle w:val="12"/>
          <w:rFonts w:eastAsiaTheme="minorHAnsi"/>
          <w:color w:val="auto"/>
          <w:sz w:val="26"/>
          <w:szCs w:val="26"/>
        </w:rPr>
        <w:t xml:space="preserve">в Контрольно-счетную палату </w:t>
      </w:r>
      <w:r w:rsidRPr="002F4A76">
        <w:rPr>
          <w:rStyle w:val="12"/>
          <w:rFonts w:eastAsiaTheme="minorHAnsi"/>
          <w:color w:val="auto"/>
          <w:sz w:val="26"/>
          <w:szCs w:val="26"/>
        </w:rPr>
        <w:t>поступил</w:t>
      </w:r>
      <w:r w:rsidR="00EE7FD9">
        <w:rPr>
          <w:rStyle w:val="12"/>
          <w:rFonts w:eastAsiaTheme="minorHAnsi"/>
          <w:color w:val="auto"/>
          <w:sz w:val="26"/>
          <w:szCs w:val="26"/>
        </w:rPr>
        <w:t>о</w:t>
      </w:r>
      <w:r w:rsidRPr="002F4A76">
        <w:rPr>
          <w:rStyle w:val="12"/>
          <w:rFonts w:eastAsiaTheme="minorHAnsi"/>
          <w:color w:val="auto"/>
          <w:sz w:val="26"/>
          <w:szCs w:val="26"/>
        </w:rPr>
        <w:t xml:space="preserve"> п</w:t>
      </w:r>
      <w:r w:rsidR="00EE7FD9">
        <w:rPr>
          <w:rStyle w:val="12"/>
          <w:rFonts w:eastAsiaTheme="minorHAnsi"/>
          <w:color w:val="auto"/>
          <w:sz w:val="26"/>
          <w:szCs w:val="26"/>
        </w:rPr>
        <w:t>исьмо от</w:t>
      </w:r>
      <w:r w:rsidRPr="002F4A76">
        <w:rPr>
          <w:rStyle w:val="12"/>
          <w:rFonts w:eastAsiaTheme="minorHAnsi"/>
          <w:color w:val="auto"/>
          <w:sz w:val="26"/>
          <w:szCs w:val="26"/>
        </w:rPr>
        <w:t xml:space="preserve"> директора </w:t>
      </w:r>
      <w:r w:rsidRPr="002F4A76">
        <w:rPr>
          <w:rFonts w:ascii="Times New Roman" w:hAnsi="Times New Roman" w:cs="Times New Roman"/>
          <w:spacing w:val="5"/>
          <w:sz w:val="26"/>
          <w:szCs w:val="26"/>
        </w:rPr>
        <w:t xml:space="preserve">МКУ «Управление по делам ГО и ЧС НГО» </w:t>
      </w:r>
      <w:proofErr w:type="spellStart"/>
      <w:r w:rsidRPr="002F4A76">
        <w:rPr>
          <w:rFonts w:ascii="Times New Roman" w:hAnsi="Times New Roman" w:cs="Times New Roman"/>
          <w:spacing w:val="5"/>
          <w:sz w:val="26"/>
          <w:szCs w:val="26"/>
        </w:rPr>
        <w:t>А.А.Гуляева</w:t>
      </w:r>
      <w:proofErr w:type="spellEnd"/>
      <w:r w:rsidRPr="002F4A76">
        <w:rPr>
          <w:rFonts w:ascii="Times New Roman" w:hAnsi="Times New Roman" w:cs="Times New Roman"/>
          <w:spacing w:val="5"/>
          <w:sz w:val="26"/>
          <w:szCs w:val="26"/>
        </w:rPr>
        <w:t xml:space="preserve"> </w:t>
      </w:r>
      <w:r w:rsidR="00EE7FD9">
        <w:rPr>
          <w:rFonts w:ascii="Times New Roman" w:hAnsi="Times New Roman" w:cs="Times New Roman"/>
          <w:sz w:val="26"/>
          <w:szCs w:val="26"/>
        </w:rPr>
        <w:t>об устранении выявленных нарушений</w:t>
      </w:r>
      <w:r w:rsidRPr="002F4A76">
        <w:rPr>
          <w:rFonts w:ascii="Times New Roman" w:hAnsi="Times New Roman" w:cs="Times New Roman"/>
          <w:sz w:val="26"/>
          <w:szCs w:val="26"/>
        </w:rPr>
        <w:t xml:space="preserve">. </w:t>
      </w:r>
    </w:p>
    <w:p w:rsidR="000D262B" w:rsidRPr="00EE7FD9" w:rsidRDefault="00720AA2" w:rsidP="000D262B">
      <w:pPr>
        <w:spacing w:line="276" w:lineRule="auto"/>
        <w:ind w:firstLine="426"/>
        <w:rPr>
          <w:spacing w:val="-6"/>
          <w:sz w:val="26"/>
          <w:szCs w:val="26"/>
        </w:rPr>
      </w:pPr>
      <w:r w:rsidRPr="00720AA2">
        <w:rPr>
          <w:sz w:val="26"/>
          <w:szCs w:val="26"/>
        </w:rPr>
        <w:t xml:space="preserve">С учетом изложенных в акте фактов и нарушений и на основании ст. 19 Решения Думы Находкинского городского округа от 30.10.2013 № 264-НПА «О Контрольно-счетной палате </w:t>
      </w:r>
      <w:r w:rsidRPr="00EE7FD9">
        <w:rPr>
          <w:sz w:val="26"/>
          <w:szCs w:val="26"/>
        </w:rPr>
        <w:t xml:space="preserve">Находкинского городского округа», </w:t>
      </w:r>
      <w:r w:rsidRPr="00EE7FD9">
        <w:rPr>
          <w:spacing w:val="-6"/>
          <w:sz w:val="26"/>
          <w:szCs w:val="26"/>
        </w:rPr>
        <w:t xml:space="preserve">Контрольно-счетной палатой Находкинского городского округа </w:t>
      </w:r>
      <w:r w:rsidR="00EE7FD9" w:rsidRPr="00EE7FD9">
        <w:rPr>
          <w:spacing w:val="-6"/>
          <w:sz w:val="26"/>
          <w:szCs w:val="26"/>
        </w:rPr>
        <w:t>предложено</w:t>
      </w:r>
      <w:r w:rsidRPr="00EE7FD9">
        <w:rPr>
          <w:spacing w:val="-6"/>
          <w:sz w:val="26"/>
          <w:szCs w:val="26"/>
        </w:rPr>
        <w:t xml:space="preserve"> директору </w:t>
      </w:r>
      <w:r w:rsidR="00EE7FD9" w:rsidRPr="00EE7FD9">
        <w:rPr>
          <w:spacing w:val="-6"/>
          <w:sz w:val="26"/>
          <w:szCs w:val="26"/>
        </w:rPr>
        <w:t xml:space="preserve">и главному бухгалтеру </w:t>
      </w:r>
      <w:r w:rsidRPr="00EE7FD9">
        <w:rPr>
          <w:bCs/>
          <w:sz w:val="26"/>
          <w:szCs w:val="26"/>
        </w:rPr>
        <w:t xml:space="preserve">МКУ </w:t>
      </w:r>
      <w:r w:rsidRPr="00EE7FD9">
        <w:rPr>
          <w:sz w:val="26"/>
          <w:szCs w:val="26"/>
        </w:rPr>
        <w:t>«</w:t>
      </w:r>
      <w:r w:rsidR="00EE7FD9" w:rsidRPr="00EE7FD9">
        <w:rPr>
          <w:spacing w:val="5"/>
          <w:sz w:val="26"/>
          <w:szCs w:val="26"/>
        </w:rPr>
        <w:t>Управление по делам ГО и ЧС НГО</w:t>
      </w:r>
      <w:r w:rsidR="00EE7FD9" w:rsidRPr="00EE7FD9">
        <w:rPr>
          <w:sz w:val="26"/>
          <w:szCs w:val="26"/>
        </w:rPr>
        <w:t>»</w:t>
      </w:r>
      <w:r w:rsidRPr="00EE7FD9">
        <w:rPr>
          <w:spacing w:val="-6"/>
          <w:sz w:val="26"/>
          <w:szCs w:val="26"/>
        </w:rPr>
        <w:t>:</w:t>
      </w:r>
    </w:p>
    <w:p w:rsidR="00EA02CF" w:rsidRPr="00EE7FD9" w:rsidRDefault="00720AA2" w:rsidP="00EE7FD9">
      <w:pPr>
        <w:pStyle w:val="a4"/>
        <w:keepNext/>
        <w:keepLines/>
        <w:spacing w:line="276" w:lineRule="auto"/>
        <w:ind w:left="0" w:firstLine="425"/>
        <w:rPr>
          <w:rFonts w:eastAsia="Arial Unicode MS"/>
          <w:sz w:val="26"/>
          <w:szCs w:val="26"/>
          <w:lang w:val="ru"/>
        </w:rPr>
      </w:pPr>
      <w:r w:rsidRPr="00EE7FD9">
        <w:rPr>
          <w:sz w:val="26"/>
          <w:szCs w:val="26"/>
          <w:lang w:val="ru"/>
        </w:rPr>
        <w:t>1)</w:t>
      </w:r>
      <w:r w:rsidRPr="00EE7FD9">
        <w:rPr>
          <w:sz w:val="26"/>
          <w:szCs w:val="26"/>
        </w:rPr>
        <w:t xml:space="preserve"> </w:t>
      </w:r>
      <w:r w:rsidR="00EA02CF" w:rsidRPr="00EE7FD9">
        <w:rPr>
          <w:sz w:val="26"/>
          <w:szCs w:val="26"/>
        </w:rPr>
        <w:t>учесть выводы и замечания, изложенные в акте;</w:t>
      </w:r>
    </w:p>
    <w:p w:rsidR="00720AA2" w:rsidRPr="00EE7FD9" w:rsidRDefault="00EE7FD9" w:rsidP="00EE7FD9">
      <w:pPr>
        <w:pStyle w:val="a4"/>
        <w:keepNext/>
        <w:keepLines/>
        <w:spacing w:line="276" w:lineRule="auto"/>
        <w:ind w:left="0" w:firstLine="426"/>
        <w:outlineLvl w:val="1"/>
        <w:rPr>
          <w:rFonts w:eastAsia="Arial Unicode MS"/>
          <w:sz w:val="26"/>
          <w:szCs w:val="26"/>
          <w:lang w:val="ru"/>
        </w:rPr>
      </w:pPr>
      <w:r w:rsidRPr="00EE7FD9">
        <w:rPr>
          <w:sz w:val="26"/>
          <w:szCs w:val="26"/>
          <w:lang w:val="ru"/>
        </w:rPr>
        <w:t>2</w:t>
      </w:r>
      <w:r w:rsidR="00EA02CF" w:rsidRPr="00EE7FD9">
        <w:rPr>
          <w:sz w:val="26"/>
          <w:szCs w:val="26"/>
          <w:lang w:val="ru"/>
        </w:rPr>
        <w:t xml:space="preserve">) </w:t>
      </w:r>
      <w:r w:rsidR="00720AA2" w:rsidRPr="00EE7FD9">
        <w:rPr>
          <w:sz w:val="26"/>
          <w:szCs w:val="26"/>
        </w:rPr>
        <w:t>усилить контроль за соблюдением законодательства Российской Федерации, Приморского края и Находкинского городского округа.</w:t>
      </w:r>
    </w:p>
    <w:p w:rsidR="00312472" w:rsidRPr="00F5578E" w:rsidRDefault="00F5578E" w:rsidP="00534F34">
      <w:pPr>
        <w:pStyle w:val="a4"/>
        <w:widowControl w:val="0"/>
        <w:spacing w:line="276" w:lineRule="auto"/>
        <w:ind w:left="0" w:firstLine="426"/>
        <w:rPr>
          <w:sz w:val="26"/>
          <w:szCs w:val="26"/>
        </w:rPr>
      </w:pPr>
      <w:r w:rsidRPr="00F5578E">
        <w:rPr>
          <w:sz w:val="26"/>
          <w:szCs w:val="26"/>
        </w:rPr>
        <w:t>Результаты контрольного мероприятия рассмотрены на Коллегии КСП НГО (протокол от 0</w:t>
      </w:r>
      <w:r w:rsidR="00FD439C">
        <w:rPr>
          <w:sz w:val="26"/>
          <w:szCs w:val="26"/>
        </w:rPr>
        <w:t>2</w:t>
      </w:r>
      <w:bookmarkStart w:id="0" w:name="_GoBack"/>
      <w:bookmarkEnd w:id="0"/>
      <w:r w:rsidRPr="00F5578E">
        <w:rPr>
          <w:sz w:val="26"/>
          <w:szCs w:val="26"/>
        </w:rPr>
        <w:t>.11.2023 № 9).</w:t>
      </w:r>
    </w:p>
    <w:p w:rsidR="00F5578E" w:rsidRPr="00F5578E" w:rsidRDefault="00F5578E" w:rsidP="00534F34">
      <w:pPr>
        <w:pStyle w:val="a4"/>
        <w:widowControl w:val="0"/>
        <w:spacing w:line="276" w:lineRule="auto"/>
        <w:ind w:left="0" w:firstLine="426"/>
        <w:rPr>
          <w:sz w:val="26"/>
          <w:szCs w:val="26"/>
        </w:rPr>
      </w:pPr>
    </w:p>
    <w:p w:rsidR="00312472" w:rsidRPr="00B70559" w:rsidRDefault="00312472" w:rsidP="00312472">
      <w:pPr>
        <w:pStyle w:val="a4"/>
        <w:widowControl w:val="0"/>
        <w:spacing w:line="276" w:lineRule="auto"/>
        <w:ind w:left="0" w:firstLine="0"/>
        <w:rPr>
          <w:sz w:val="26"/>
          <w:szCs w:val="26"/>
        </w:rPr>
      </w:pPr>
      <w:r w:rsidRPr="00B70559">
        <w:rPr>
          <w:sz w:val="26"/>
          <w:szCs w:val="26"/>
        </w:rPr>
        <w:t xml:space="preserve">Председатель </w:t>
      </w:r>
    </w:p>
    <w:p w:rsidR="00312472" w:rsidRPr="00B70559" w:rsidRDefault="00312472" w:rsidP="00312472">
      <w:pPr>
        <w:pStyle w:val="a4"/>
        <w:widowControl w:val="0"/>
        <w:spacing w:line="276" w:lineRule="auto"/>
        <w:ind w:left="0" w:firstLine="0"/>
        <w:rPr>
          <w:sz w:val="26"/>
          <w:szCs w:val="26"/>
        </w:rPr>
      </w:pPr>
      <w:r w:rsidRPr="00B70559">
        <w:rPr>
          <w:sz w:val="26"/>
          <w:szCs w:val="26"/>
        </w:rPr>
        <w:t>Контрольно-счетной палаты НГО                                                             Д.С. Малявин</w:t>
      </w:r>
    </w:p>
    <w:p w:rsidR="00312472" w:rsidRPr="00B70559" w:rsidRDefault="00312472" w:rsidP="00312472">
      <w:pPr>
        <w:pStyle w:val="a4"/>
        <w:widowControl w:val="0"/>
        <w:spacing w:line="276" w:lineRule="auto"/>
        <w:ind w:left="0"/>
        <w:rPr>
          <w:sz w:val="26"/>
          <w:szCs w:val="26"/>
        </w:rPr>
      </w:pPr>
    </w:p>
    <w:p w:rsidR="00312472" w:rsidRPr="00B70559" w:rsidRDefault="00312472" w:rsidP="00312472">
      <w:pPr>
        <w:widowControl w:val="0"/>
        <w:shd w:val="clear" w:color="auto" w:fill="FFFFFF"/>
        <w:tabs>
          <w:tab w:val="left" w:pos="7371"/>
        </w:tabs>
        <w:spacing w:line="276" w:lineRule="auto"/>
        <w:ind w:firstLine="0"/>
        <w:rPr>
          <w:sz w:val="26"/>
          <w:szCs w:val="26"/>
        </w:rPr>
      </w:pPr>
      <w:r w:rsidRPr="00B70559">
        <w:rPr>
          <w:sz w:val="26"/>
          <w:szCs w:val="26"/>
        </w:rPr>
        <w:t>Руководитель контрольного мероприятия:</w:t>
      </w:r>
    </w:p>
    <w:p w:rsidR="00312472" w:rsidRPr="00B70559" w:rsidRDefault="00312472" w:rsidP="00312472">
      <w:pPr>
        <w:pStyle w:val="a9"/>
        <w:widowControl w:val="0"/>
        <w:spacing w:line="276" w:lineRule="auto"/>
        <w:jc w:val="both"/>
        <w:rPr>
          <w:rFonts w:ascii="Times New Roman" w:eastAsia="Times New Roman" w:hAnsi="Times New Roman" w:cs="Times New Roman"/>
          <w:sz w:val="26"/>
          <w:szCs w:val="26"/>
          <w:lang w:eastAsia="ru-RU"/>
        </w:rPr>
      </w:pPr>
      <w:r w:rsidRPr="00B70559">
        <w:rPr>
          <w:rFonts w:ascii="Times New Roman" w:eastAsia="Times New Roman" w:hAnsi="Times New Roman" w:cs="Times New Roman"/>
          <w:sz w:val="26"/>
          <w:szCs w:val="26"/>
          <w:lang w:eastAsia="ru-RU"/>
        </w:rPr>
        <w:t xml:space="preserve">Заместитель председателя </w:t>
      </w:r>
    </w:p>
    <w:p w:rsidR="00B322EC" w:rsidRPr="000B3FC3" w:rsidRDefault="00312472" w:rsidP="00EE7FD9">
      <w:pPr>
        <w:pStyle w:val="a9"/>
        <w:widowControl w:val="0"/>
        <w:spacing w:line="276" w:lineRule="auto"/>
        <w:jc w:val="both"/>
        <w:rPr>
          <w:sz w:val="26"/>
          <w:szCs w:val="26"/>
        </w:rPr>
      </w:pPr>
      <w:r w:rsidRPr="00B70559">
        <w:rPr>
          <w:rFonts w:ascii="Times New Roman" w:eastAsia="Times New Roman" w:hAnsi="Times New Roman" w:cs="Times New Roman"/>
          <w:sz w:val="26"/>
          <w:szCs w:val="26"/>
          <w:lang w:eastAsia="ru-RU"/>
        </w:rPr>
        <w:t>Контрольно-счетной палаты НГО                                                          И.В. Карабанова</w:t>
      </w:r>
    </w:p>
    <w:sectPr w:rsidR="00B322EC" w:rsidRPr="000B3FC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A3" w:rsidRDefault="00C808A3" w:rsidP="00D67239">
      <w:pPr>
        <w:spacing w:line="240" w:lineRule="auto"/>
      </w:pPr>
      <w:r>
        <w:separator/>
      </w:r>
    </w:p>
  </w:endnote>
  <w:endnote w:type="continuationSeparator" w:id="0">
    <w:p w:rsidR="00C808A3" w:rsidRDefault="00C808A3" w:rsidP="00D67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611737"/>
      <w:docPartObj>
        <w:docPartGallery w:val="Page Numbers (Bottom of Page)"/>
        <w:docPartUnique/>
      </w:docPartObj>
    </w:sdtPr>
    <w:sdtEndPr/>
    <w:sdtContent>
      <w:p w:rsidR="008B56D3" w:rsidRDefault="008B56D3">
        <w:pPr>
          <w:pStyle w:val="ae"/>
          <w:jc w:val="center"/>
        </w:pPr>
        <w:r>
          <w:fldChar w:fldCharType="begin"/>
        </w:r>
        <w:r>
          <w:instrText>PAGE   \* MERGEFORMAT</w:instrText>
        </w:r>
        <w:r>
          <w:fldChar w:fldCharType="separate"/>
        </w:r>
        <w:r w:rsidR="00FD439C">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A3" w:rsidRDefault="00C808A3" w:rsidP="00D67239">
      <w:pPr>
        <w:spacing w:line="240" w:lineRule="auto"/>
      </w:pPr>
      <w:r>
        <w:separator/>
      </w:r>
    </w:p>
  </w:footnote>
  <w:footnote w:type="continuationSeparator" w:id="0">
    <w:p w:rsidR="00C808A3" w:rsidRDefault="00C808A3" w:rsidP="00D672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0D4"/>
    <w:multiLevelType w:val="hybridMultilevel"/>
    <w:tmpl w:val="658E6E50"/>
    <w:lvl w:ilvl="0" w:tplc="2BFA88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1280234"/>
    <w:multiLevelType w:val="hybridMultilevel"/>
    <w:tmpl w:val="BBE4BBD8"/>
    <w:lvl w:ilvl="0" w:tplc="E222CE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F4000C"/>
    <w:multiLevelType w:val="hybridMultilevel"/>
    <w:tmpl w:val="8F4860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2E464EE"/>
    <w:multiLevelType w:val="hybridMultilevel"/>
    <w:tmpl w:val="8C9CA10C"/>
    <w:lvl w:ilvl="0" w:tplc="2404FDA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32F1B1A"/>
    <w:multiLevelType w:val="hybridMultilevel"/>
    <w:tmpl w:val="82487370"/>
    <w:lvl w:ilvl="0" w:tplc="F2A4208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A3B7792"/>
    <w:multiLevelType w:val="hybridMultilevel"/>
    <w:tmpl w:val="D1CAE6F0"/>
    <w:lvl w:ilvl="0" w:tplc="45E01824">
      <w:start w:val="1"/>
      <w:numFmt w:val="decimal"/>
      <w:lvlText w:val="%1."/>
      <w:lvlJc w:val="left"/>
      <w:pPr>
        <w:ind w:left="644"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ECC25A5"/>
    <w:multiLevelType w:val="hybridMultilevel"/>
    <w:tmpl w:val="C5304576"/>
    <w:lvl w:ilvl="0" w:tplc="27D436B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DD42D0"/>
    <w:multiLevelType w:val="hybridMultilevel"/>
    <w:tmpl w:val="D0B09714"/>
    <w:lvl w:ilvl="0" w:tplc="E41ED1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02557B4"/>
    <w:multiLevelType w:val="hybridMultilevel"/>
    <w:tmpl w:val="983A6EB6"/>
    <w:lvl w:ilvl="0" w:tplc="9DB0F390">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333A04"/>
    <w:multiLevelType w:val="hybridMultilevel"/>
    <w:tmpl w:val="A4C4839C"/>
    <w:lvl w:ilvl="0" w:tplc="C5806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5D32CDE"/>
    <w:multiLevelType w:val="hybridMultilevel"/>
    <w:tmpl w:val="586C85AE"/>
    <w:lvl w:ilvl="0" w:tplc="E3387A94">
      <w:start w:val="1"/>
      <w:numFmt w:val="decimal"/>
      <w:lvlText w:val="%1."/>
      <w:lvlJc w:val="left"/>
      <w:pPr>
        <w:ind w:left="360" w:hanging="360"/>
      </w:pPr>
      <w:rPr>
        <w:b w:val="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3F990BCD"/>
    <w:multiLevelType w:val="hybridMultilevel"/>
    <w:tmpl w:val="5054FE74"/>
    <w:lvl w:ilvl="0" w:tplc="199A75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C25030"/>
    <w:multiLevelType w:val="hybridMultilevel"/>
    <w:tmpl w:val="873A5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641539CD"/>
    <w:multiLevelType w:val="hybridMultilevel"/>
    <w:tmpl w:val="EB12A228"/>
    <w:lvl w:ilvl="0" w:tplc="995E32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6383091"/>
    <w:multiLevelType w:val="hybridMultilevel"/>
    <w:tmpl w:val="C9902D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6FB7D25"/>
    <w:multiLevelType w:val="hybridMultilevel"/>
    <w:tmpl w:val="97A88E16"/>
    <w:lvl w:ilvl="0" w:tplc="6A5CE556">
      <w:start w:val="1"/>
      <w:numFmt w:val="decimal"/>
      <w:lvlText w:val="%1."/>
      <w:lvlJc w:val="left"/>
      <w:pPr>
        <w:ind w:left="420" w:hanging="42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A8D03F2"/>
    <w:multiLevelType w:val="hybridMultilevel"/>
    <w:tmpl w:val="6F6882FA"/>
    <w:lvl w:ilvl="0" w:tplc="6742CE06">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A9F3003"/>
    <w:multiLevelType w:val="hybridMultilevel"/>
    <w:tmpl w:val="43489B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E7B2E57"/>
    <w:multiLevelType w:val="hybridMultilevel"/>
    <w:tmpl w:val="5830922C"/>
    <w:lvl w:ilvl="0" w:tplc="C4908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4FE075B"/>
    <w:multiLevelType w:val="hybridMultilevel"/>
    <w:tmpl w:val="48E61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31C07"/>
    <w:multiLevelType w:val="hybridMultilevel"/>
    <w:tmpl w:val="E2C2E978"/>
    <w:lvl w:ilvl="0" w:tplc="85020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FE2B45"/>
    <w:multiLevelType w:val="hybridMultilevel"/>
    <w:tmpl w:val="23A01C5A"/>
    <w:lvl w:ilvl="0" w:tplc="3A24EA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20"/>
  </w:num>
  <w:num w:numId="3">
    <w:abstractNumId w:val="8"/>
  </w:num>
  <w:num w:numId="4">
    <w:abstractNumId w:val="17"/>
  </w:num>
  <w:num w:numId="5">
    <w:abstractNumId w:val="3"/>
  </w:num>
  <w:num w:numId="6">
    <w:abstractNumId w:val="7"/>
  </w:num>
  <w:num w:numId="7">
    <w:abstractNumId w:val="11"/>
  </w:num>
  <w:num w:numId="8">
    <w:abstractNumId w:val="4"/>
  </w:num>
  <w:num w:numId="9">
    <w:abstractNumId w:val="12"/>
  </w:num>
  <w:num w:numId="10">
    <w:abstractNumId w:val="14"/>
  </w:num>
  <w:num w:numId="11">
    <w:abstractNumId w:val="21"/>
  </w:num>
  <w:num w:numId="12">
    <w:abstractNumId w:val="5"/>
  </w:num>
  <w:num w:numId="13">
    <w:abstractNumId w:val="13"/>
  </w:num>
  <w:num w:numId="14">
    <w:abstractNumId w:val="18"/>
  </w:num>
  <w:num w:numId="15">
    <w:abstractNumId w:val="15"/>
  </w:num>
  <w:num w:numId="16">
    <w:abstractNumId w:val="1"/>
  </w:num>
  <w:num w:numId="17">
    <w:abstractNumId w:val="9"/>
  </w:num>
  <w:num w:numId="18">
    <w:abstractNumId w:val="19"/>
  </w:num>
  <w:num w:numId="19">
    <w:abstractNumId w:val="0"/>
  </w:num>
  <w:num w:numId="20">
    <w:abstractNumId w:val="1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A0"/>
    <w:rsid w:val="00001CAE"/>
    <w:rsid w:val="0000454A"/>
    <w:rsid w:val="00005357"/>
    <w:rsid w:val="00005396"/>
    <w:rsid w:val="0000687B"/>
    <w:rsid w:val="0000746A"/>
    <w:rsid w:val="00010344"/>
    <w:rsid w:val="000131AF"/>
    <w:rsid w:val="000205DE"/>
    <w:rsid w:val="00020703"/>
    <w:rsid w:val="00020AEF"/>
    <w:rsid w:val="00025851"/>
    <w:rsid w:val="00025E33"/>
    <w:rsid w:val="00026DA5"/>
    <w:rsid w:val="00026F38"/>
    <w:rsid w:val="0003134E"/>
    <w:rsid w:val="00040D92"/>
    <w:rsid w:val="000449C5"/>
    <w:rsid w:val="00044F9A"/>
    <w:rsid w:val="00045D39"/>
    <w:rsid w:val="00046790"/>
    <w:rsid w:val="00050649"/>
    <w:rsid w:val="0005178F"/>
    <w:rsid w:val="00055179"/>
    <w:rsid w:val="000554E5"/>
    <w:rsid w:val="0005583C"/>
    <w:rsid w:val="00064317"/>
    <w:rsid w:val="00064A45"/>
    <w:rsid w:val="00064D0F"/>
    <w:rsid w:val="0006762A"/>
    <w:rsid w:val="00067802"/>
    <w:rsid w:val="00075935"/>
    <w:rsid w:val="00085211"/>
    <w:rsid w:val="00087225"/>
    <w:rsid w:val="00090138"/>
    <w:rsid w:val="00090C86"/>
    <w:rsid w:val="00090D25"/>
    <w:rsid w:val="00091EFE"/>
    <w:rsid w:val="0009241D"/>
    <w:rsid w:val="00092E29"/>
    <w:rsid w:val="000959E5"/>
    <w:rsid w:val="00096404"/>
    <w:rsid w:val="000A0C64"/>
    <w:rsid w:val="000A0DD6"/>
    <w:rsid w:val="000A3DF1"/>
    <w:rsid w:val="000B3FC3"/>
    <w:rsid w:val="000C0C62"/>
    <w:rsid w:val="000C6584"/>
    <w:rsid w:val="000D1782"/>
    <w:rsid w:val="000D262B"/>
    <w:rsid w:val="000E10B4"/>
    <w:rsid w:val="000E4CCE"/>
    <w:rsid w:val="000E4E2C"/>
    <w:rsid w:val="000E55AB"/>
    <w:rsid w:val="000E575B"/>
    <w:rsid w:val="000E6F8A"/>
    <w:rsid w:val="000E7112"/>
    <w:rsid w:val="000E754D"/>
    <w:rsid w:val="000F388D"/>
    <w:rsid w:val="000F3C13"/>
    <w:rsid w:val="000F548C"/>
    <w:rsid w:val="0010316D"/>
    <w:rsid w:val="00104626"/>
    <w:rsid w:val="00104DF4"/>
    <w:rsid w:val="0010762D"/>
    <w:rsid w:val="00110A6B"/>
    <w:rsid w:val="00113923"/>
    <w:rsid w:val="00113A56"/>
    <w:rsid w:val="00114C44"/>
    <w:rsid w:val="0011651F"/>
    <w:rsid w:val="001171B1"/>
    <w:rsid w:val="001172E6"/>
    <w:rsid w:val="00123326"/>
    <w:rsid w:val="00125A3E"/>
    <w:rsid w:val="0013299E"/>
    <w:rsid w:val="00134525"/>
    <w:rsid w:val="001347E3"/>
    <w:rsid w:val="0013571F"/>
    <w:rsid w:val="00136724"/>
    <w:rsid w:val="00136D0E"/>
    <w:rsid w:val="00136FC0"/>
    <w:rsid w:val="00137C74"/>
    <w:rsid w:val="00137FBE"/>
    <w:rsid w:val="001418CD"/>
    <w:rsid w:val="00141F57"/>
    <w:rsid w:val="0014597A"/>
    <w:rsid w:val="0014745E"/>
    <w:rsid w:val="001537AF"/>
    <w:rsid w:val="00154447"/>
    <w:rsid w:val="00156320"/>
    <w:rsid w:val="00157FAC"/>
    <w:rsid w:val="00165481"/>
    <w:rsid w:val="001672F4"/>
    <w:rsid w:val="00167CC4"/>
    <w:rsid w:val="00170BF3"/>
    <w:rsid w:val="001721B5"/>
    <w:rsid w:val="0017553C"/>
    <w:rsid w:val="00181271"/>
    <w:rsid w:val="0018296F"/>
    <w:rsid w:val="001830F4"/>
    <w:rsid w:val="00190A63"/>
    <w:rsid w:val="0019173C"/>
    <w:rsid w:val="00194F99"/>
    <w:rsid w:val="001951FF"/>
    <w:rsid w:val="0019738B"/>
    <w:rsid w:val="001A40F6"/>
    <w:rsid w:val="001A5A26"/>
    <w:rsid w:val="001A7DF9"/>
    <w:rsid w:val="001B0B4A"/>
    <w:rsid w:val="001B0F9D"/>
    <w:rsid w:val="001B16C3"/>
    <w:rsid w:val="001B16DD"/>
    <w:rsid w:val="001B3C29"/>
    <w:rsid w:val="001B60FF"/>
    <w:rsid w:val="001B71D1"/>
    <w:rsid w:val="001B73A8"/>
    <w:rsid w:val="001C223C"/>
    <w:rsid w:val="001C3EBB"/>
    <w:rsid w:val="001C40BB"/>
    <w:rsid w:val="001C45EC"/>
    <w:rsid w:val="001C4C57"/>
    <w:rsid w:val="001D05FC"/>
    <w:rsid w:val="001D0701"/>
    <w:rsid w:val="001D0CF2"/>
    <w:rsid w:val="001D5F7D"/>
    <w:rsid w:val="001D7E3F"/>
    <w:rsid w:val="001E2D3E"/>
    <w:rsid w:val="001E7218"/>
    <w:rsid w:val="001E7282"/>
    <w:rsid w:val="001F1ABE"/>
    <w:rsid w:val="001F5761"/>
    <w:rsid w:val="00201D8B"/>
    <w:rsid w:val="002026CE"/>
    <w:rsid w:val="00205057"/>
    <w:rsid w:val="00206706"/>
    <w:rsid w:val="00206D9F"/>
    <w:rsid w:val="00210939"/>
    <w:rsid w:val="002129EC"/>
    <w:rsid w:val="002302EC"/>
    <w:rsid w:val="00230F00"/>
    <w:rsid w:val="002315C5"/>
    <w:rsid w:val="002319B7"/>
    <w:rsid w:val="002330E0"/>
    <w:rsid w:val="00236A4D"/>
    <w:rsid w:val="00245179"/>
    <w:rsid w:val="00245C44"/>
    <w:rsid w:val="002519CF"/>
    <w:rsid w:val="00251DFA"/>
    <w:rsid w:val="002565BC"/>
    <w:rsid w:val="00256940"/>
    <w:rsid w:val="002614C7"/>
    <w:rsid w:val="00263805"/>
    <w:rsid w:val="00264230"/>
    <w:rsid w:val="00264F7E"/>
    <w:rsid w:val="00272922"/>
    <w:rsid w:val="00273036"/>
    <w:rsid w:val="00273F45"/>
    <w:rsid w:val="002747D5"/>
    <w:rsid w:val="00276F5E"/>
    <w:rsid w:val="00277BEF"/>
    <w:rsid w:val="00277EA0"/>
    <w:rsid w:val="002825B0"/>
    <w:rsid w:val="00287617"/>
    <w:rsid w:val="00291973"/>
    <w:rsid w:val="00293692"/>
    <w:rsid w:val="00295BDF"/>
    <w:rsid w:val="0029720F"/>
    <w:rsid w:val="002978CC"/>
    <w:rsid w:val="00297B6D"/>
    <w:rsid w:val="00297D5D"/>
    <w:rsid w:val="002A72E3"/>
    <w:rsid w:val="002B2694"/>
    <w:rsid w:val="002B4F7C"/>
    <w:rsid w:val="002B6034"/>
    <w:rsid w:val="002B7927"/>
    <w:rsid w:val="002B7988"/>
    <w:rsid w:val="002B7F06"/>
    <w:rsid w:val="002C12DD"/>
    <w:rsid w:val="002C21D6"/>
    <w:rsid w:val="002C291E"/>
    <w:rsid w:val="002C4C10"/>
    <w:rsid w:val="002D129C"/>
    <w:rsid w:val="002E106C"/>
    <w:rsid w:val="002E211B"/>
    <w:rsid w:val="002E634C"/>
    <w:rsid w:val="002F1F89"/>
    <w:rsid w:val="002F4A76"/>
    <w:rsid w:val="002F5133"/>
    <w:rsid w:val="002F66BE"/>
    <w:rsid w:val="002F67E8"/>
    <w:rsid w:val="002F771E"/>
    <w:rsid w:val="00304FF4"/>
    <w:rsid w:val="003053BB"/>
    <w:rsid w:val="00307730"/>
    <w:rsid w:val="00310AB2"/>
    <w:rsid w:val="00310C6E"/>
    <w:rsid w:val="0031136B"/>
    <w:rsid w:val="00311502"/>
    <w:rsid w:val="00312472"/>
    <w:rsid w:val="0031543F"/>
    <w:rsid w:val="003169C3"/>
    <w:rsid w:val="003169E8"/>
    <w:rsid w:val="00317583"/>
    <w:rsid w:val="00320068"/>
    <w:rsid w:val="003206EE"/>
    <w:rsid w:val="00324073"/>
    <w:rsid w:val="0032666A"/>
    <w:rsid w:val="00332C30"/>
    <w:rsid w:val="0033757E"/>
    <w:rsid w:val="0033778F"/>
    <w:rsid w:val="00340481"/>
    <w:rsid w:val="0034237E"/>
    <w:rsid w:val="0034449A"/>
    <w:rsid w:val="00345B30"/>
    <w:rsid w:val="003510B0"/>
    <w:rsid w:val="00351380"/>
    <w:rsid w:val="00353782"/>
    <w:rsid w:val="003541A4"/>
    <w:rsid w:val="0035441B"/>
    <w:rsid w:val="00356C95"/>
    <w:rsid w:val="003573CE"/>
    <w:rsid w:val="00364AD5"/>
    <w:rsid w:val="00366158"/>
    <w:rsid w:val="0037185E"/>
    <w:rsid w:val="00371E27"/>
    <w:rsid w:val="00375EE5"/>
    <w:rsid w:val="003816EC"/>
    <w:rsid w:val="003915F6"/>
    <w:rsid w:val="00393DBB"/>
    <w:rsid w:val="00394822"/>
    <w:rsid w:val="003A2F48"/>
    <w:rsid w:val="003A35F4"/>
    <w:rsid w:val="003A47A6"/>
    <w:rsid w:val="003B235C"/>
    <w:rsid w:val="003B24F0"/>
    <w:rsid w:val="003B3D6B"/>
    <w:rsid w:val="003B6A7D"/>
    <w:rsid w:val="003B7B07"/>
    <w:rsid w:val="003C0C1B"/>
    <w:rsid w:val="003C22F3"/>
    <w:rsid w:val="003C2682"/>
    <w:rsid w:val="003C5EB5"/>
    <w:rsid w:val="003C608A"/>
    <w:rsid w:val="003C6DBA"/>
    <w:rsid w:val="003C7750"/>
    <w:rsid w:val="003D176C"/>
    <w:rsid w:val="003D6266"/>
    <w:rsid w:val="003E1DD1"/>
    <w:rsid w:val="003E24D4"/>
    <w:rsid w:val="003E441F"/>
    <w:rsid w:val="003E5F01"/>
    <w:rsid w:val="003E6A90"/>
    <w:rsid w:val="003F1D7D"/>
    <w:rsid w:val="003F2DBA"/>
    <w:rsid w:val="003F33D9"/>
    <w:rsid w:val="003F34FC"/>
    <w:rsid w:val="0040077F"/>
    <w:rsid w:val="00402567"/>
    <w:rsid w:val="00402B02"/>
    <w:rsid w:val="00402DFD"/>
    <w:rsid w:val="00411070"/>
    <w:rsid w:val="00413130"/>
    <w:rsid w:val="00422C1F"/>
    <w:rsid w:val="00422F9D"/>
    <w:rsid w:val="00424879"/>
    <w:rsid w:val="004254CC"/>
    <w:rsid w:val="0042788C"/>
    <w:rsid w:val="004300F4"/>
    <w:rsid w:val="0043048B"/>
    <w:rsid w:val="00431310"/>
    <w:rsid w:val="0043485A"/>
    <w:rsid w:val="00441454"/>
    <w:rsid w:val="00442EEF"/>
    <w:rsid w:val="00444674"/>
    <w:rsid w:val="004464F3"/>
    <w:rsid w:val="00447C1E"/>
    <w:rsid w:val="00447C3C"/>
    <w:rsid w:val="004517B5"/>
    <w:rsid w:val="00452B5A"/>
    <w:rsid w:val="00454BA0"/>
    <w:rsid w:val="0045632D"/>
    <w:rsid w:val="0046153B"/>
    <w:rsid w:val="00461964"/>
    <w:rsid w:val="00463931"/>
    <w:rsid w:val="004662C2"/>
    <w:rsid w:val="00466E9F"/>
    <w:rsid w:val="00470A30"/>
    <w:rsid w:val="00471659"/>
    <w:rsid w:val="0047184D"/>
    <w:rsid w:val="004737CA"/>
    <w:rsid w:val="00476500"/>
    <w:rsid w:val="00476FB3"/>
    <w:rsid w:val="004825E1"/>
    <w:rsid w:val="00482D8A"/>
    <w:rsid w:val="00484FE5"/>
    <w:rsid w:val="00492748"/>
    <w:rsid w:val="00496F0C"/>
    <w:rsid w:val="004A160B"/>
    <w:rsid w:val="004A1F34"/>
    <w:rsid w:val="004A5195"/>
    <w:rsid w:val="004A5A65"/>
    <w:rsid w:val="004A6BF1"/>
    <w:rsid w:val="004B42A8"/>
    <w:rsid w:val="004B50CF"/>
    <w:rsid w:val="004C1897"/>
    <w:rsid w:val="004C519C"/>
    <w:rsid w:val="004C544D"/>
    <w:rsid w:val="004C7CE7"/>
    <w:rsid w:val="004D0154"/>
    <w:rsid w:val="004D5C52"/>
    <w:rsid w:val="004D6223"/>
    <w:rsid w:val="004D6523"/>
    <w:rsid w:val="004D6CDA"/>
    <w:rsid w:val="004F0E81"/>
    <w:rsid w:val="004F0FB4"/>
    <w:rsid w:val="004F10C2"/>
    <w:rsid w:val="004F3A72"/>
    <w:rsid w:val="00500770"/>
    <w:rsid w:val="00500F79"/>
    <w:rsid w:val="00504AB8"/>
    <w:rsid w:val="00505EF3"/>
    <w:rsid w:val="00506561"/>
    <w:rsid w:val="00506F8A"/>
    <w:rsid w:val="0050700D"/>
    <w:rsid w:val="00515B7D"/>
    <w:rsid w:val="00515FFB"/>
    <w:rsid w:val="005174D0"/>
    <w:rsid w:val="005216C5"/>
    <w:rsid w:val="00521918"/>
    <w:rsid w:val="00523DE9"/>
    <w:rsid w:val="005244EC"/>
    <w:rsid w:val="005311FB"/>
    <w:rsid w:val="00532D4C"/>
    <w:rsid w:val="00534F34"/>
    <w:rsid w:val="00536D4A"/>
    <w:rsid w:val="00537687"/>
    <w:rsid w:val="005404C7"/>
    <w:rsid w:val="0054314C"/>
    <w:rsid w:val="00547E45"/>
    <w:rsid w:val="00551663"/>
    <w:rsid w:val="005527A6"/>
    <w:rsid w:val="0055289B"/>
    <w:rsid w:val="00552BB7"/>
    <w:rsid w:val="00554F81"/>
    <w:rsid w:val="00555387"/>
    <w:rsid w:val="00561010"/>
    <w:rsid w:val="005623E2"/>
    <w:rsid w:val="00565AA7"/>
    <w:rsid w:val="00567CE9"/>
    <w:rsid w:val="00572204"/>
    <w:rsid w:val="00575F9D"/>
    <w:rsid w:val="00582831"/>
    <w:rsid w:val="00582863"/>
    <w:rsid w:val="005843C7"/>
    <w:rsid w:val="005872FC"/>
    <w:rsid w:val="0058767C"/>
    <w:rsid w:val="00590178"/>
    <w:rsid w:val="00590750"/>
    <w:rsid w:val="005932C7"/>
    <w:rsid w:val="00597F71"/>
    <w:rsid w:val="005A079B"/>
    <w:rsid w:val="005A1E93"/>
    <w:rsid w:val="005A3FCD"/>
    <w:rsid w:val="005A45B7"/>
    <w:rsid w:val="005A4D89"/>
    <w:rsid w:val="005A7E47"/>
    <w:rsid w:val="005B1507"/>
    <w:rsid w:val="005B159B"/>
    <w:rsid w:val="005B3457"/>
    <w:rsid w:val="005B43D2"/>
    <w:rsid w:val="005B58AE"/>
    <w:rsid w:val="005B7144"/>
    <w:rsid w:val="005C2C1E"/>
    <w:rsid w:val="005C655C"/>
    <w:rsid w:val="005D4A65"/>
    <w:rsid w:val="005D6148"/>
    <w:rsid w:val="005E08E9"/>
    <w:rsid w:val="005E1057"/>
    <w:rsid w:val="005E122E"/>
    <w:rsid w:val="005E194F"/>
    <w:rsid w:val="005E2B01"/>
    <w:rsid w:val="005E3127"/>
    <w:rsid w:val="005E4EFF"/>
    <w:rsid w:val="005E62B6"/>
    <w:rsid w:val="005F040B"/>
    <w:rsid w:val="005F2F83"/>
    <w:rsid w:val="005F39D9"/>
    <w:rsid w:val="005F593D"/>
    <w:rsid w:val="005F754A"/>
    <w:rsid w:val="00601DF3"/>
    <w:rsid w:val="00602CC5"/>
    <w:rsid w:val="006036E5"/>
    <w:rsid w:val="00603F04"/>
    <w:rsid w:val="00604388"/>
    <w:rsid w:val="00604B1C"/>
    <w:rsid w:val="00612D0C"/>
    <w:rsid w:val="00616AF9"/>
    <w:rsid w:val="00617600"/>
    <w:rsid w:val="006208AD"/>
    <w:rsid w:val="006212B5"/>
    <w:rsid w:val="006212E5"/>
    <w:rsid w:val="00621834"/>
    <w:rsid w:val="00622A5A"/>
    <w:rsid w:val="00622B52"/>
    <w:rsid w:val="00623580"/>
    <w:rsid w:val="00625C59"/>
    <w:rsid w:val="00626D62"/>
    <w:rsid w:val="00627009"/>
    <w:rsid w:val="00627928"/>
    <w:rsid w:val="00627A66"/>
    <w:rsid w:val="006309FB"/>
    <w:rsid w:val="00632C45"/>
    <w:rsid w:val="00635523"/>
    <w:rsid w:val="00635E60"/>
    <w:rsid w:val="006370EC"/>
    <w:rsid w:val="006415A4"/>
    <w:rsid w:val="00643224"/>
    <w:rsid w:val="006444C5"/>
    <w:rsid w:val="0065085F"/>
    <w:rsid w:val="006537D0"/>
    <w:rsid w:val="00656C5B"/>
    <w:rsid w:val="00661D30"/>
    <w:rsid w:val="00662BB5"/>
    <w:rsid w:val="006645D3"/>
    <w:rsid w:val="00664EC4"/>
    <w:rsid w:val="006652FE"/>
    <w:rsid w:val="00667B26"/>
    <w:rsid w:val="006714ED"/>
    <w:rsid w:val="00671E75"/>
    <w:rsid w:val="00674489"/>
    <w:rsid w:val="00676545"/>
    <w:rsid w:val="00681912"/>
    <w:rsid w:val="00686DB1"/>
    <w:rsid w:val="00691CFF"/>
    <w:rsid w:val="00691FC1"/>
    <w:rsid w:val="00692340"/>
    <w:rsid w:val="00694C9B"/>
    <w:rsid w:val="0069594B"/>
    <w:rsid w:val="006A0C47"/>
    <w:rsid w:val="006A1E66"/>
    <w:rsid w:val="006A33FC"/>
    <w:rsid w:val="006B178B"/>
    <w:rsid w:val="006B25E7"/>
    <w:rsid w:val="006B282D"/>
    <w:rsid w:val="006B4AA3"/>
    <w:rsid w:val="006B5FA9"/>
    <w:rsid w:val="006B77D4"/>
    <w:rsid w:val="006B7BBF"/>
    <w:rsid w:val="006C01C9"/>
    <w:rsid w:val="006C2684"/>
    <w:rsid w:val="006C4C67"/>
    <w:rsid w:val="006D15B4"/>
    <w:rsid w:val="006D1659"/>
    <w:rsid w:val="006D1A29"/>
    <w:rsid w:val="006D21A9"/>
    <w:rsid w:val="006D2419"/>
    <w:rsid w:val="006D2C61"/>
    <w:rsid w:val="006E7C78"/>
    <w:rsid w:val="006F022F"/>
    <w:rsid w:val="006F0B3B"/>
    <w:rsid w:val="006F13E8"/>
    <w:rsid w:val="006F7227"/>
    <w:rsid w:val="0070079B"/>
    <w:rsid w:val="00700C05"/>
    <w:rsid w:val="00703576"/>
    <w:rsid w:val="007037B3"/>
    <w:rsid w:val="007059A0"/>
    <w:rsid w:val="00706EA5"/>
    <w:rsid w:val="0071093A"/>
    <w:rsid w:val="00712A2E"/>
    <w:rsid w:val="00714770"/>
    <w:rsid w:val="0071556E"/>
    <w:rsid w:val="00717E26"/>
    <w:rsid w:val="00720AA2"/>
    <w:rsid w:val="007231B2"/>
    <w:rsid w:val="00725B21"/>
    <w:rsid w:val="0073058D"/>
    <w:rsid w:val="00730F10"/>
    <w:rsid w:val="007323BA"/>
    <w:rsid w:val="007334C4"/>
    <w:rsid w:val="00733EED"/>
    <w:rsid w:val="00734AE0"/>
    <w:rsid w:val="00734DBC"/>
    <w:rsid w:val="00736B64"/>
    <w:rsid w:val="00741EBE"/>
    <w:rsid w:val="00743E6F"/>
    <w:rsid w:val="00744858"/>
    <w:rsid w:val="0074715D"/>
    <w:rsid w:val="007478DA"/>
    <w:rsid w:val="00750E61"/>
    <w:rsid w:val="007523CD"/>
    <w:rsid w:val="00752A6C"/>
    <w:rsid w:val="00753C83"/>
    <w:rsid w:val="00754634"/>
    <w:rsid w:val="00757728"/>
    <w:rsid w:val="007603FA"/>
    <w:rsid w:val="00760C2E"/>
    <w:rsid w:val="0076356D"/>
    <w:rsid w:val="007641C3"/>
    <w:rsid w:val="007650C8"/>
    <w:rsid w:val="00774638"/>
    <w:rsid w:val="007802C8"/>
    <w:rsid w:val="0078190D"/>
    <w:rsid w:val="00781F04"/>
    <w:rsid w:val="00783A9D"/>
    <w:rsid w:val="00786E19"/>
    <w:rsid w:val="0079555F"/>
    <w:rsid w:val="0079591E"/>
    <w:rsid w:val="007970DA"/>
    <w:rsid w:val="007973F6"/>
    <w:rsid w:val="00797A74"/>
    <w:rsid w:val="007A0BDD"/>
    <w:rsid w:val="007A16DE"/>
    <w:rsid w:val="007A2BC6"/>
    <w:rsid w:val="007A2CA9"/>
    <w:rsid w:val="007A3AF1"/>
    <w:rsid w:val="007B13B5"/>
    <w:rsid w:val="007B36BB"/>
    <w:rsid w:val="007B47E9"/>
    <w:rsid w:val="007B5D3D"/>
    <w:rsid w:val="007B5FB5"/>
    <w:rsid w:val="007C2560"/>
    <w:rsid w:val="007C2803"/>
    <w:rsid w:val="007C4E2A"/>
    <w:rsid w:val="007D3C63"/>
    <w:rsid w:val="007D4504"/>
    <w:rsid w:val="007D6183"/>
    <w:rsid w:val="007D7973"/>
    <w:rsid w:val="007E2926"/>
    <w:rsid w:val="007E2A41"/>
    <w:rsid w:val="007E659A"/>
    <w:rsid w:val="007F1B53"/>
    <w:rsid w:val="007F4413"/>
    <w:rsid w:val="007F51F4"/>
    <w:rsid w:val="007F7EA2"/>
    <w:rsid w:val="00801123"/>
    <w:rsid w:val="00801B61"/>
    <w:rsid w:val="00803D97"/>
    <w:rsid w:val="00810777"/>
    <w:rsid w:val="00812BEE"/>
    <w:rsid w:val="00820449"/>
    <w:rsid w:val="00821650"/>
    <w:rsid w:val="008216D9"/>
    <w:rsid w:val="00821E11"/>
    <w:rsid w:val="00823EBA"/>
    <w:rsid w:val="00831668"/>
    <w:rsid w:val="00831D23"/>
    <w:rsid w:val="008321AF"/>
    <w:rsid w:val="00834E61"/>
    <w:rsid w:val="00835255"/>
    <w:rsid w:val="008434E4"/>
    <w:rsid w:val="008468B8"/>
    <w:rsid w:val="00853D90"/>
    <w:rsid w:val="0085405B"/>
    <w:rsid w:val="00854D6F"/>
    <w:rsid w:val="00855D59"/>
    <w:rsid w:val="008602CB"/>
    <w:rsid w:val="0086073B"/>
    <w:rsid w:val="008610D1"/>
    <w:rsid w:val="008625C0"/>
    <w:rsid w:val="008642A5"/>
    <w:rsid w:val="00867C48"/>
    <w:rsid w:val="0087000F"/>
    <w:rsid w:val="00872F1D"/>
    <w:rsid w:val="008764C1"/>
    <w:rsid w:val="00886DD7"/>
    <w:rsid w:val="008903FF"/>
    <w:rsid w:val="0089067D"/>
    <w:rsid w:val="0089352E"/>
    <w:rsid w:val="00895B9A"/>
    <w:rsid w:val="00895DB4"/>
    <w:rsid w:val="00896C21"/>
    <w:rsid w:val="00896E33"/>
    <w:rsid w:val="00897C1C"/>
    <w:rsid w:val="00897F22"/>
    <w:rsid w:val="008A10B1"/>
    <w:rsid w:val="008A3566"/>
    <w:rsid w:val="008A40BC"/>
    <w:rsid w:val="008A56A0"/>
    <w:rsid w:val="008A7E0A"/>
    <w:rsid w:val="008B0977"/>
    <w:rsid w:val="008B1218"/>
    <w:rsid w:val="008B2875"/>
    <w:rsid w:val="008B316C"/>
    <w:rsid w:val="008B56D3"/>
    <w:rsid w:val="008B7307"/>
    <w:rsid w:val="008C2D4D"/>
    <w:rsid w:val="008D085F"/>
    <w:rsid w:val="008D0DC4"/>
    <w:rsid w:val="008D36FB"/>
    <w:rsid w:val="008D41F4"/>
    <w:rsid w:val="008D54D8"/>
    <w:rsid w:val="008D5832"/>
    <w:rsid w:val="008E1093"/>
    <w:rsid w:val="008E1423"/>
    <w:rsid w:val="008E358D"/>
    <w:rsid w:val="008E4A00"/>
    <w:rsid w:val="008E5014"/>
    <w:rsid w:val="008E5215"/>
    <w:rsid w:val="008E76D6"/>
    <w:rsid w:val="008E7AC9"/>
    <w:rsid w:val="008F05BD"/>
    <w:rsid w:val="008F0D3A"/>
    <w:rsid w:val="008F288B"/>
    <w:rsid w:val="008F39B0"/>
    <w:rsid w:val="008F5B2D"/>
    <w:rsid w:val="00901F62"/>
    <w:rsid w:val="009024DB"/>
    <w:rsid w:val="00906C52"/>
    <w:rsid w:val="00907564"/>
    <w:rsid w:val="00910085"/>
    <w:rsid w:val="00910185"/>
    <w:rsid w:val="009131A1"/>
    <w:rsid w:val="0091660F"/>
    <w:rsid w:val="00920A43"/>
    <w:rsid w:val="00920C8C"/>
    <w:rsid w:val="00924876"/>
    <w:rsid w:val="00925C47"/>
    <w:rsid w:val="00926BD5"/>
    <w:rsid w:val="00927AD8"/>
    <w:rsid w:val="00927B5F"/>
    <w:rsid w:val="009317B2"/>
    <w:rsid w:val="00931CC3"/>
    <w:rsid w:val="0093720D"/>
    <w:rsid w:val="0093743E"/>
    <w:rsid w:val="0094210B"/>
    <w:rsid w:val="00943DCC"/>
    <w:rsid w:val="00944BCB"/>
    <w:rsid w:val="009452A5"/>
    <w:rsid w:val="00945631"/>
    <w:rsid w:val="00950396"/>
    <w:rsid w:val="00953BF0"/>
    <w:rsid w:val="00955932"/>
    <w:rsid w:val="00961668"/>
    <w:rsid w:val="00963037"/>
    <w:rsid w:val="00963085"/>
    <w:rsid w:val="00963C44"/>
    <w:rsid w:val="0096455B"/>
    <w:rsid w:val="00966B19"/>
    <w:rsid w:val="00966D93"/>
    <w:rsid w:val="0097166A"/>
    <w:rsid w:val="00974754"/>
    <w:rsid w:val="00975789"/>
    <w:rsid w:val="00975D61"/>
    <w:rsid w:val="00981303"/>
    <w:rsid w:val="009824EC"/>
    <w:rsid w:val="00983061"/>
    <w:rsid w:val="00985365"/>
    <w:rsid w:val="009929A2"/>
    <w:rsid w:val="009938C5"/>
    <w:rsid w:val="00997D1A"/>
    <w:rsid w:val="009A041F"/>
    <w:rsid w:val="009A08FA"/>
    <w:rsid w:val="009A1ACE"/>
    <w:rsid w:val="009A23D6"/>
    <w:rsid w:val="009A2CB3"/>
    <w:rsid w:val="009A3C61"/>
    <w:rsid w:val="009A50F8"/>
    <w:rsid w:val="009A5ABF"/>
    <w:rsid w:val="009B27FF"/>
    <w:rsid w:val="009B3C0B"/>
    <w:rsid w:val="009B5A9E"/>
    <w:rsid w:val="009C1CCD"/>
    <w:rsid w:val="009C3170"/>
    <w:rsid w:val="009C5412"/>
    <w:rsid w:val="009C7266"/>
    <w:rsid w:val="009C7D02"/>
    <w:rsid w:val="009D025F"/>
    <w:rsid w:val="009D075A"/>
    <w:rsid w:val="009D19E4"/>
    <w:rsid w:val="009D2DD7"/>
    <w:rsid w:val="009D2E49"/>
    <w:rsid w:val="009D7D9D"/>
    <w:rsid w:val="009E261F"/>
    <w:rsid w:val="009E34DA"/>
    <w:rsid w:val="009E778F"/>
    <w:rsid w:val="009F41DE"/>
    <w:rsid w:val="009F4A5F"/>
    <w:rsid w:val="009F5022"/>
    <w:rsid w:val="009F6544"/>
    <w:rsid w:val="009F788E"/>
    <w:rsid w:val="00A02EB6"/>
    <w:rsid w:val="00A051FF"/>
    <w:rsid w:val="00A05B84"/>
    <w:rsid w:val="00A1011C"/>
    <w:rsid w:val="00A1092F"/>
    <w:rsid w:val="00A10DAC"/>
    <w:rsid w:val="00A10ED5"/>
    <w:rsid w:val="00A10FB7"/>
    <w:rsid w:val="00A11DAE"/>
    <w:rsid w:val="00A12C98"/>
    <w:rsid w:val="00A174E7"/>
    <w:rsid w:val="00A20178"/>
    <w:rsid w:val="00A216FF"/>
    <w:rsid w:val="00A238EA"/>
    <w:rsid w:val="00A24DCB"/>
    <w:rsid w:val="00A2625A"/>
    <w:rsid w:val="00A26288"/>
    <w:rsid w:val="00A31728"/>
    <w:rsid w:val="00A31E8A"/>
    <w:rsid w:val="00A32343"/>
    <w:rsid w:val="00A33640"/>
    <w:rsid w:val="00A3437D"/>
    <w:rsid w:val="00A369B4"/>
    <w:rsid w:val="00A37AA9"/>
    <w:rsid w:val="00A40540"/>
    <w:rsid w:val="00A4672A"/>
    <w:rsid w:val="00A46CE7"/>
    <w:rsid w:val="00A47BA5"/>
    <w:rsid w:val="00A504B6"/>
    <w:rsid w:val="00A51D12"/>
    <w:rsid w:val="00A52CDD"/>
    <w:rsid w:val="00A54823"/>
    <w:rsid w:val="00A5521D"/>
    <w:rsid w:val="00A57BFC"/>
    <w:rsid w:val="00A61A77"/>
    <w:rsid w:val="00A64B01"/>
    <w:rsid w:val="00A66800"/>
    <w:rsid w:val="00A67B21"/>
    <w:rsid w:val="00A765FB"/>
    <w:rsid w:val="00A76861"/>
    <w:rsid w:val="00A7786A"/>
    <w:rsid w:val="00A82124"/>
    <w:rsid w:val="00A82378"/>
    <w:rsid w:val="00A82A94"/>
    <w:rsid w:val="00A848EE"/>
    <w:rsid w:val="00A87BDE"/>
    <w:rsid w:val="00A92B29"/>
    <w:rsid w:val="00A93C92"/>
    <w:rsid w:val="00AA3848"/>
    <w:rsid w:val="00AA4A65"/>
    <w:rsid w:val="00AB273D"/>
    <w:rsid w:val="00AB51A9"/>
    <w:rsid w:val="00AB6C0E"/>
    <w:rsid w:val="00AB742A"/>
    <w:rsid w:val="00AC058A"/>
    <w:rsid w:val="00AC0A74"/>
    <w:rsid w:val="00AC3996"/>
    <w:rsid w:val="00AD0A48"/>
    <w:rsid w:val="00AD2622"/>
    <w:rsid w:val="00AD3682"/>
    <w:rsid w:val="00AD5C51"/>
    <w:rsid w:val="00AD6709"/>
    <w:rsid w:val="00AD76C7"/>
    <w:rsid w:val="00AE0345"/>
    <w:rsid w:val="00AE08F1"/>
    <w:rsid w:val="00AE5F52"/>
    <w:rsid w:val="00AE7E13"/>
    <w:rsid w:val="00AE7E79"/>
    <w:rsid w:val="00AF03D5"/>
    <w:rsid w:val="00AF0D9E"/>
    <w:rsid w:val="00AF307F"/>
    <w:rsid w:val="00B04D98"/>
    <w:rsid w:val="00B11A3B"/>
    <w:rsid w:val="00B13BC8"/>
    <w:rsid w:val="00B158AC"/>
    <w:rsid w:val="00B16F10"/>
    <w:rsid w:val="00B17912"/>
    <w:rsid w:val="00B2171A"/>
    <w:rsid w:val="00B22D1D"/>
    <w:rsid w:val="00B30DCD"/>
    <w:rsid w:val="00B31145"/>
    <w:rsid w:val="00B31B9C"/>
    <w:rsid w:val="00B322EC"/>
    <w:rsid w:val="00B344C5"/>
    <w:rsid w:val="00B41E5D"/>
    <w:rsid w:val="00B4286D"/>
    <w:rsid w:val="00B46EEF"/>
    <w:rsid w:val="00B47E93"/>
    <w:rsid w:val="00B53BA0"/>
    <w:rsid w:val="00B56DD9"/>
    <w:rsid w:val="00B61BAD"/>
    <w:rsid w:val="00B64F29"/>
    <w:rsid w:val="00B65F13"/>
    <w:rsid w:val="00B70B84"/>
    <w:rsid w:val="00B72A78"/>
    <w:rsid w:val="00B73FD9"/>
    <w:rsid w:val="00B747B3"/>
    <w:rsid w:val="00B75F77"/>
    <w:rsid w:val="00B802C2"/>
    <w:rsid w:val="00B80654"/>
    <w:rsid w:val="00B82BF8"/>
    <w:rsid w:val="00B83745"/>
    <w:rsid w:val="00B83988"/>
    <w:rsid w:val="00B83A1E"/>
    <w:rsid w:val="00B84BF8"/>
    <w:rsid w:val="00B85B07"/>
    <w:rsid w:val="00B85EEB"/>
    <w:rsid w:val="00B90EA1"/>
    <w:rsid w:val="00B953D5"/>
    <w:rsid w:val="00B97DC3"/>
    <w:rsid w:val="00BA018E"/>
    <w:rsid w:val="00BA644B"/>
    <w:rsid w:val="00BA6FE6"/>
    <w:rsid w:val="00BA7EE7"/>
    <w:rsid w:val="00BB3DBD"/>
    <w:rsid w:val="00BB475E"/>
    <w:rsid w:val="00BB570B"/>
    <w:rsid w:val="00BC14DB"/>
    <w:rsid w:val="00BC1AF9"/>
    <w:rsid w:val="00BC2D72"/>
    <w:rsid w:val="00BC5E21"/>
    <w:rsid w:val="00BC610F"/>
    <w:rsid w:val="00BC78F2"/>
    <w:rsid w:val="00BD34FF"/>
    <w:rsid w:val="00BD69B5"/>
    <w:rsid w:val="00BE02E2"/>
    <w:rsid w:val="00BE0718"/>
    <w:rsid w:val="00BE14FD"/>
    <w:rsid w:val="00BE2319"/>
    <w:rsid w:val="00BE3038"/>
    <w:rsid w:val="00BF0275"/>
    <w:rsid w:val="00BF2673"/>
    <w:rsid w:val="00BF4156"/>
    <w:rsid w:val="00BF45FA"/>
    <w:rsid w:val="00BF79C5"/>
    <w:rsid w:val="00C018E3"/>
    <w:rsid w:val="00C03DD6"/>
    <w:rsid w:val="00C04BA5"/>
    <w:rsid w:val="00C103E1"/>
    <w:rsid w:val="00C10920"/>
    <w:rsid w:val="00C12D48"/>
    <w:rsid w:val="00C13AF1"/>
    <w:rsid w:val="00C13FC3"/>
    <w:rsid w:val="00C14855"/>
    <w:rsid w:val="00C16D31"/>
    <w:rsid w:val="00C20E15"/>
    <w:rsid w:val="00C23AED"/>
    <w:rsid w:val="00C249BD"/>
    <w:rsid w:val="00C25260"/>
    <w:rsid w:val="00C275F0"/>
    <w:rsid w:val="00C27D87"/>
    <w:rsid w:val="00C3211F"/>
    <w:rsid w:val="00C35184"/>
    <w:rsid w:val="00C35AD6"/>
    <w:rsid w:val="00C3605E"/>
    <w:rsid w:val="00C3607D"/>
    <w:rsid w:val="00C36B73"/>
    <w:rsid w:val="00C4176B"/>
    <w:rsid w:val="00C43DE7"/>
    <w:rsid w:val="00C46FF1"/>
    <w:rsid w:val="00C50C7B"/>
    <w:rsid w:val="00C518B5"/>
    <w:rsid w:val="00C543AE"/>
    <w:rsid w:val="00C55F43"/>
    <w:rsid w:val="00C56DED"/>
    <w:rsid w:val="00C57A30"/>
    <w:rsid w:val="00C6187C"/>
    <w:rsid w:val="00C656E3"/>
    <w:rsid w:val="00C7316E"/>
    <w:rsid w:val="00C808A3"/>
    <w:rsid w:val="00C8494B"/>
    <w:rsid w:val="00C8563C"/>
    <w:rsid w:val="00C85645"/>
    <w:rsid w:val="00C87351"/>
    <w:rsid w:val="00C87D7A"/>
    <w:rsid w:val="00C90CAA"/>
    <w:rsid w:val="00C94C7F"/>
    <w:rsid w:val="00C9750D"/>
    <w:rsid w:val="00CA0B4A"/>
    <w:rsid w:val="00CA326D"/>
    <w:rsid w:val="00CA346E"/>
    <w:rsid w:val="00CA36FC"/>
    <w:rsid w:val="00CA534C"/>
    <w:rsid w:val="00CB1689"/>
    <w:rsid w:val="00CB4179"/>
    <w:rsid w:val="00CB7BF4"/>
    <w:rsid w:val="00CC2E29"/>
    <w:rsid w:val="00CC4566"/>
    <w:rsid w:val="00CC58DF"/>
    <w:rsid w:val="00CC758E"/>
    <w:rsid w:val="00CD1110"/>
    <w:rsid w:val="00CD5487"/>
    <w:rsid w:val="00CD70C6"/>
    <w:rsid w:val="00CE35A5"/>
    <w:rsid w:val="00CE708B"/>
    <w:rsid w:val="00CE7C19"/>
    <w:rsid w:val="00CF00FB"/>
    <w:rsid w:val="00CF1535"/>
    <w:rsid w:val="00CF22D2"/>
    <w:rsid w:val="00CF23AA"/>
    <w:rsid w:val="00CF2CFC"/>
    <w:rsid w:val="00D1079D"/>
    <w:rsid w:val="00D11AA4"/>
    <w:rsid w:val="00D17412"/>
    <w:rsid w:val="00D22F95"/>
    <w:rsid w:val="00D23798"/>
    <w:rsid w:val="00D2392E"/>
    <w:rsid w:val="00D25196"/>
    <w:rsid w:val="00D274DE"/>
    <w:rsid w:val="00D30492"/>
    <w:rsid w:val="00D309A6"/>
    <w:rsid w:val="00D312D5"/>
    <w:rsid w:val="00D348C9"/>
    <w:rsid w:val="00D34CE7"/>
    <w:rsid w:val="00D42DC7"/>
    <w:rsid w:val="00D42F13"/>
    <w:rsid w:val="00D434FA"/>
    <w:rsid w:val="00D43EC0"/>
    <w:rsid w:val="00D43F6A"/>
    <w:rsid w:val="00D44560"/>
    <w:rsid w:val="00D45530"/>
    <w:rsid w:val="00D47669"/>
    <w:rsid w:val="00D47B79"/>
    <w:rsid w:val="00D50533"/>
    <w:rsid w:val="00D519E7"/>
    <w:rsid w:val="00D51F58"/>
    <w:rsid w:val="00D544A0"/>
    <w:rsid w:val="00D55103"/>
    <w:rsid w:val="00D61170"/>
    <w:rsid w:val="00D616C0"/>
    <w:rsid w:val="00D62343"/>
    <w:rsid w:val="00D6530E"/>
    <w:rsid w:val="00D66493"/>
    <w:rsid w:val="00D67239"/>
    <w:rsid w:val="00D73B49"/>
    <w:rsid w:val="00D744FE"/>
    <w:rsid w:val="00D801EC"/>
    <w:rsid w:val="00D82C06"/>
    <w:rsid w:val="00D8711B"/>
    <w:rsid w:val="00D90125"/>
    <w:rsid w:val="00D91747"/>
    <w:rsid w:val="00D95A13"/>
    <w:rsid w:val="00D96A8A"/>
    <w:rsid w:val="00D978D3"/>
    <w:rsid w:val="00DA02FC"/>
    <w:rsid w:val="00DA07F9"/>
    <w:rsid w:val="00DA0A0D"/>
    <w:rsid w:val="00DA25DA"/>
    <w:rsid w:val="00DA4306"/>
    <w:rsid w:val="00DB189B"/>
    <w:rsid w:val="00DB1F50"/>
    <w:rsid w:val="00DB2E60"/>
    <w:rsid w:val="00DB3F57"/>
    <w:rsid w:val="00DB5DBE"/>
    <w:rsid w:val="00DB7480"/>
    <w:rsid w:val="00DB7840"/>
    <w:rsid w:val="00DB7E94"/>
    <w:rsid w:val="00DC0461"/>
    <w:rsid w:val="00DC15C5"/>
    <w:rsid w:val="00DC1BE1"/>
    <w:rsid w:val="00DC212F"/>
    <w:rsid w:val="00DC373D"/>
    <w:rsid w:val="00DC3F88"/>
    <w:rsid w:val="00DD220C"/>
    <w:rsid w:val="00DD258D"/>
    <w:rsid w:val="00DD2C06"/>
    <w:rsid w:val="00DD3027"/>
    <w:rsid w:val="00DD34FE"/>
    <w:rsid w:val="00DD3E3B"/>
    <w:rsid w:val="00DD5D87"/>
    <w:rsid w:val="00DD69CB"/>
    <w:rsid w:val="00DE02E8"/>
    <w:rsid w:val="00DE1FD0"/>
    <w:rsid w:val="00DE631B"/>
    <w:rsid w:val="00DF0234"/>
    <w:rsid w:val="00DF0C9E"/>
    <w:rsid w:val="00DF2724"/>
    <w:rsid w:val="00DF28A5"/>
    <w:rsid w:val="00DF2ABA"/>
    <w:rsid w:val="00DF369E"/>
    <w:rsid w:val="00DF765C"/>
    <w:rsid w:val="00DF7EAA"/>
    <w:rsid w:val="00E0178D"/>
    <w:rsid w:val="00E037B7"/>
    <w:rsid w:val="00E0484D"/>
    <w:rsid w:val="00E07A17"/>
    <w:rsid w:val="00E10525"/>
    <w:rsid w:val="00E105C7"/>
    <w:rsid w:val="00E113FC"/>
    <w:rsid w:val="00E13760"/>
    <w:rsid w:val="00E13E55"/>
    <w:rsid w:val="00E1540F"/>
    <w:rsid w:val="00E1569A"/>
    <w:rsid w:val="00E16CD8"/>
    <w:rsid w:val="00E21D42"/>
    <w:rsid w:val="00E25F67"/>
    <w:rsid w:val="00E32B0A"/>
    <w:rsid w:val="00E3538E"/>
    <w:rsid w:val="00E37E08"/>
    <w:rsid w:val="00E40C54"/>
    <w:rsid w:val="00E413CA"/>
    <w:rsid w:val="00E47167"/>
    <w:rsid w:val="00E50453"/>
    <w:rsid w:val="00E52CBD"/>
    <w:rsid w:val="00E535D3"/>
    <w:rsid w:val="00E53931"/>
    <w:rsid w:val="00E54583"/>
    <w:rsid w:val="00E55847"/>
    <w:rsid w:val="00E60D63"/>
    <w:rsid w:val="00E62B2D"/>
    <w:rsid w:val="00E6368D"/>
    <w:rsid w:val="00E64A12"/>
    <w:rsid w:val="00E65039"/>
    <w:rsid w:val="00E65AB3"/>
    <w:rsid w:val="00E65BEB"/>
    <w:rsid w:val="00E66512"/>
    <w:rsid w:val="00E66C51"/>
    <w:rsid w:val="00E67EFF"/>
    <w:rsid w:val="00E709A0"/>
    <w:rsid w:val="00E71DA2"/>
    <w:rsid w:val="00E732E7"/>
    <w:rsid w:val="00E74B49"/>
    <w:rsid w:val="00E74C67"/>
    <w:rsid w:val="00E76DE9"/>
    <w:rsid w:val="00E777FE"/>
    <w:rsid w:val="00E80718"/>
    <w:rsid w:val="00E9084D"/>
    <w:rsid w:val="00E90CA0"/>
    <w:rsid w:val="00E912CA"/>
    <w:rsid w:val="00E94C82"/>
    <w:rsid w:val="00E9542C"/>
    <w:rsid w:val="00E95ABB"/>
    <w:rsid w:val="00E964D3"/>
    <w:rsid w:val="00E970F8"/>
    <w:rsid w:val="00E97296"/>
    <w:rsid w:val="00EA02CF"/>
    <w:rsid w:val="00EA1563"/>
    <w:rsid w:val="00EA1A12"/>
    <w:rsid w:val="00EA2F5C"/>
    <w:rsid w:val="00EA3D1F"/>
    <w:rsid w:val="00EA3DBB"/>
    <w:rsid w:val="00EA3DD9"/>
    <w:rsid w:val="00EA3F1B"/>
    <w:rsid w:val="00EA4B9A"/>
    <w:rsid w:val="00EA7876"/>
    <w:rsid w:val="00EB0A2C"/>
    <w:rsid w:val="00EB16E5"/>
    <w:rsid w:val="00EB1855"/>
    <w:rsid w:val="00EB2926"/>
    <w:rsid w:val="00EB3920"/>
    <w:rsid w:val="00EB5E8A"/>
    <w:rsid w:val="00EC45FD"/>
    <w:rsid w:val="00EC4766"/>
    <w:rsid w:val="00ED0895"/>
    <w:rsid w:val="00ED3AB3"/>
    <w:rsid w:val="00ED4E2F"/>
    <w:rsid w:val="00ED50C7"/>
    <w:rsid w:val="00ED5229"/>
    <w:rsid w:val="00ED5B1E"/>
    <w:rsid w:val="00EE289F"/>
    <w:rsid w:val="00EE3AC2"/>
    <w:rsid w:val="00EE3C18"/>
    <w:rsid w:val="00EE4C72"/>
    <w:rsid w:val="00EE51FD"/>
    <w:rsid w:val="00EE6127"/>
    <w:rsid w:val="00EE7B91"/>
    <w:rsid w:val="00EE7FD9"/>
    <w:rsid w:val="00EF40C0"/>
    <w:rsid w:val="00EF572B"/>
    <w:rsid w:val="00EF6003"/>
    <w:rsid w:val="00EF6D1A"/>
    <w:rsid w:val="00F002B1"/>
    <w:rsid w:val="00F02886"/>
    <w:rsid w:val="00F04BAF"/>
    <w:rsid w:val="00F06853"/>
    <w:rsid w:val="00F10EF6"/>
    <w:rsid w:val="00F13AEA"/>
    <w:rsid w:val="00F15961"/>
    <w:rsid w:val="00F16114"/>
    <w:rsid w:val="00F168E2"/>
    <w:rsid w:val="00F17A56"/>
    <w:rsid w:val="00F20381"/>
    <w:rsid w:val="00F20BFA"/>
    <w:rsid w:val="00F20FCC"/>
    <w:rsid w:val="00F214BE"/>
    <w:rsid w:val="00F24295"/>
    <w:rsid w:val="00F25B54"/>
    <w:rsid w:val="00F26910"/>
    <w:rsid w:val="00F318D4"/>
    <w:rsid w:val="00F3354D"/>
    <w:rsid w:val="00F36EBA"/>
    <w:rsid w:val="00F405EC"/>
    <w:rsid w:val="00F42A02"/>
    <w:rsid w:val="00F478AE"/>
    <w:rsid w:val="00F52956"/>
    <w:rsid w:val="00F52E22"/>
    <w:rsid w:val="00F5578E"/>
    <w:rsid w:val="00F56BE4"/>
    <w:rsid w:val="00F61B1E"/>
    <w:rsid w:val="00F638AA"/>
    <w:rsid w:val="00F64D4D"/>
    <w:rsid w:val="00F64F19"/>
    <w:rsid w:val="00F668F5"/>
    <w:rsid w:val="00F66EC2"/>
    <w:rsid w:val="00F72988"/>
    <w:rsid w:val="00F72B86"/>
    <w:rsid w:val="00F72FBC"/>
    <w:rsid w:val="00F730DD"/>
    <w:rsid w:val="00F736DF"/>
    <w:rsid w:val="00F74A16"/>
    <w:rsid w:val="00F75D05"/>
    <w:rsid w:val="00F819A0"/>
    <w:rsid w:val="00F90DA2"/>
    <w:rsid w:val="00F9245B"/>
    <w:rsid w:val="00F93DD6"/>
    <w:rsid w:val="00FA37C7"/>
    <w:rsid w:val="00FA55BB"/>
    <w:rsid w:val="00FA5CC2"/>
    <w:rsid w:val="00FA76CE"/>
    <w:rsid w:val="00FA7BFF"/>
    <w:rsid w:val="00FB161E"/>
    <w:rsid w:val="00FB1649"/>
    <w:rsid w:val="00FB4EC8"/>
    <w:rsid w:val="00FB61C3"/>
    <w:rsid w:val="00FC1476"/>
    <w:rsid w:val="00FC17CF"/>
    <w:rsid w:val="00FC2AE5"/>
    <w:rsid w:val="00FC7541"/>
    <w:rsid w:val="00FD2F23"/>
    <w:rsid w:val="00FD3C00"/>
    <w:rsid w:val="00FD40D2"/>
    <w:rsid w:val="00FD439C"/>
    <w:rsid w:val="00FD443D"/>
    <w:rsid w:val="00FD4FBA"/>
    <w:rsid w:val="00FD5C1E"/>
    <w:rsid w:val="00FD5CD8"/>
    <w:rsid w:val="00FD61D3"/>
    <w:rsid w:val="00FE2966"/>
    <w:rsid w:val="00FE4524"/>
    <w:rsid w:val="00FE4F80"/>
    <w:rsid w:val="00FE73BB"/>
    <w:rsid w:val="00FE78B7"/>
    <w:rsid w:val="00FE7B64"/>
    <w:rsid w:val="00FF1AD3"/>
    <w:rsid w:val="00FF4A32"/>
    <w:rsid w:val="00FF4AB8"/>
    <w:rsid w:val="00FF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8270-5DB3-4A8D-A005-3297AC7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D1D"/>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B22D1D"/>
    <w:pPr>
      <w:spacing w:line="240" w:lineRule="auto"/>
      <w:ind w:firstLine="0"/>
      <w:jc w:val="center"/>
      <w:outlineLvl w:val="0"/>
    </w:pPr>
    <w:rPr>
      <w:b/>
      <w:caps/>
      <w:spacing w:val="60"/>
      <w:szCs w:val="28"/>
    </w:rPr>
  </w:style>
  <w:style w:type="paragraph" w:styleId="3">
    <w:name w:val="heading 3"/>
    <w:basedOn w:val="a"/>
    <w:next w:val="a"/>
    <w:link w:val="30"/>
    <w:uiPriority w:val="99"/>
    <w:qFormat/>
    <w:rsid w:val="00B22D1D"/>
    <w:pPr>
      <w:spacing w:line="240" w:lineRule="auto"/>
      <w:ind w:firstLine="0"/>
      <w:jc w:val="center"/>
      <w:outlineLvl w:val="2"/>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2D1D"/>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uiPriority w:val="99"/>
    <w:rsid w:val="00B22D1D"/>
    <w:rPr>
      <w:rFonts w:ascii="Times New Roman" w:eastAsia="Times New Roman" w:hAnsi="Times New Roman" w:cs="Times New Roman"/>
      <w:b/>
      <w:sz w:val="28"/>
      <w:szCs w:val="28"/>
      <w:lang w:eastAsia="ru-RU"/>
    </w:rPr>
  </w:style>
  <w:style w:type="paragraph" w:customStyle="1" w:styleId="a3">
    <w:name w:val="подпись"/>
    <w:basedOn w:val="a"/>
    <w:uiPriority w:val="99"/>
    <w:rsid w:val="00B22D1D"/>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
    <w:uiPriority w:val="99"/>
    <w:rsid w:val="00B22D1D"/>
    <w:pPr>
      <w:overflowPunct w:val="0"/>
      <w:autoSpaceDE w:val="0"/>
      <w:autoSpaceDN w:val="0"/>
      <w:adjustRightInd w:val="0"/>
      <w:spacing w:line="240" w:lineRule="auto"/>
      <w:ind w:firstLine="0"/>
      <w:jc w:val="left"/>
      <w:textAlignment w:val="baseline"/>
    </w:pPr>
    <w:rPr>
      <w:szCs w:val="28"/>
    </w:rPr>
  </w:style>
  <w:style w:type="paragraph" w:styleId="a4">
    <w:name w:val="List Paragraph"/>
    <w:basedOn w:val="a"/>
    <w:link w:val="a5"/>
    <w:uiPriority w:val="34"/>
    <w:qFormat/>
    <w:rsid w:val="00625C59"/>
    <w:pPr>
      <w:ind w:left="720"/>
      <w:contextualSpacing/>
    </w:pPr>
  </w:style>
  <w:style w:type="paragraph" w:styleId="a6">
    <w:name w:val="Normal (Web)"/>
    <w:basedOn w:val="a"/>
    <w:semiHidden/>
    <w:unhideWhenUsed/>
    <w:rsid w:val="00C57A30"/>
    <w:pPr>
      <w:spacing w:after="100" w:line="240" w:lineRule="auto"/>
      <w:ind w:firstLine="0"/>
      <w:jc w:val="left"/>
    </w:pPr>
    <w:rPr>
      <w:rFonts w:ascii="Verdana" w:hAnsi="Verdana"/>
      <w:color w:val="000000"/>
      <w:sz w:val="24"/>
      <w:szCs w:val="24"/>
    </w:rPr>
  </w:style>
  <w:style w:type="paragraph" w:styleId="a7">
    <w:name w:val="Balloon Text"/>
    <w:basedOn w:val="a"/>
    <w:link w:val="a8"/>
    <w:uiPriority w:val="99"/>
    <w:semiHidden/>
    <w:unhideWhenUsed/>
    <w:rsid w:val="00D5053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0533"/>
    <w:rPr>
      <w:rFonts w:ascii="Segoe UI" w:eastAsia="Times New Roman" w:hAnsi="Segoe UI" w:cs="Segoe UI"/>
      <w:sz w:val="18"/>
      <w:szCs w:val="18"/>
      <w:lang w:eastAsia="ru-RU"/>
    </w:rPr>
  </w:style>
  <w:style w:type="paragraph" w:styleId="a9">
    <w:name w:val="No Spacing"/>
    <w:uiPriority w:val="1"/>
    <w:qFormat/>
    <w:rsid w:val="00206D9F"/>
    <w:pPr>
      <w:spacing w:after="0" w:line="240" w:lineRule="auto"/>
    </w:pPr>
  </w:style>
  <w:style w:type="table" w:styleId="aa">
    <w:name w:val="Table Grid"/>
    <w:basedOn w:val="a1"/>
    <w:uiPriority w:val="39"/>
    <w:rsid w:val="00F36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05B84"/>
  </w:style>
  <w:style w:type="character" w:styleId="ab">
    <w:name w:val="Hyperlink"/>
    <w:basedOn w:val="a0"/>
    <w:uiPriority w:val="99"/>
    <w:unhideWhenUsed/>
    <w:rsid w:val="00A05B84"/>
    <w:rPr>
      <w:color w:val="0563C1" w:themeColor="hyperlink"/>
      <w:u w:val="single"/>
    </w:rPr>
  </w:style>
  <w:style w:type="character" w:customStyle="1" w:styleId="text-break">
    <w:name w:val="text-break"/>
    <w:basedOn w:val="a0"/>
    <w:rsid w:val="00A05B84"/>
  </w:style>
  <w:style w:type="character" w:customStyle="1" w:styleId="sectioninfo">
    <w:name w:val="section__info"/>
    <w:basedOn w:val="a0"/>
    <w:rsid w:val="00A05B84"/>
  </w:style>
  <w:style w:type="paragraph" w:styleId="ac">
    <w:name w:val="header"/>
    <w:basedOn w:val="a"/>
    <w:link w:val="ad"/>
    <w:uiPriority w:val="99"/>
    <w:unhideWhenUsed/>
    <w:rsid w:val="00D67239"/>
    <w:pPr>
      <w:tabs>
        <w:tab w:val="center" w:pos="4677"/>
        <w:tab w:val="right" w:pos="9355"/>
      </w:tabs>
      <w:spacing w:line="240" w:lineRule="auto"/>
    </w:pPr>
  </w:style>
  <w:style w:type="character" w:customStyle="1" w:styleId="ad">
    <w:name w:val="Верхний колонтитул Знак"/>
    <w:basedOn w:val="a0"/>
    <w:link w:val="ac"/>
    <w:uiPriority w:val="99"/>
    <w:rsid w:val="00D67239"/>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D67239"/>
    <w:pPr>
      <w:tabs>
        <w:tab w:val="center" w:pos="4677"/>
        <w:tab w:val="right" w:pos="9355"/>
      </w:tabs>
      <w:spacing w:line="240" w:lineRule="auto"/>
    </w:pPr>
  </w:style>
  <w:style w:type="character" w:customStyle="1" w:styleId="af">
    <w:name w:val="Нижний колонтитул Знак"/>
    <w:basedOn w:val="a0"/>
    <w:link w:val="ae"/>
    <w:uiPriority w:val="99"/>
    <w:rsid w:val="00D67239"/>
    <w:rPr>
      <w:rFonts w:ascii="Times New Roman" w:eastAsia="Times New Roman" w:hAnsi="Times New Roman" w:cs="Times New Roman"/>
      <w:sz w:val="28"/>
      <w:szCs w:val="20"/>
      <w:lang w:eastAsia="ru-RU"/>
    </w:rPr>
  </w:style>
  <w:style w:type="character" w:customStyle="1" w:styleId="12">
    <w:name w:val="Основной текст1"/>
    <w:basedOn w:val="a0"/>
    <w:rsid w:val="00312472"/>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style>
  <w:style w:type="character" w:customStyle="1" w:styleId="a5">
    <w:name w:val="Абзац списка Знак"/>
    <w:link w:val="a4"/>
    <w:uiPriority w:val="34"/>
    <w:rsid w:val="008B56D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4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491E-6CC4-4702-A873-250F8ED3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Карабанова Ирина Владимировна</dc:creator>
  <cp:keywords/>
  <dc:description/>
  <cp:lastModifiedBy>Ирина В. Карабанова</cp:lastModifiedBy>
  <cp:revision>15</cp:revision>
  <cp:lastPrinted>2023-03-13T06:21:00Z</cp:lastPrinted>
  <dcterms:created xsi:type="dcterms:W3CDTF">2023-10-30T23:22:00Z</dcterms:created>
  <dcterms:modified xsi:type="dcterms:W3CDTF">2023-11-02T04:11:00Z</dcterms:modified>
</cp:coreProperties>
</file>