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E9" w:rsidRDefault="005047E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47E9" w:rsidRDefault="005047E9">
      <w:pPr>
        <w:pStyle w:val="ConsPlusNormal"/>
        <w:jc w:val="both"/>
        <w:outlineLvl w:val="0"/>
      </w:pPr>
    </w:p>
    <w:p w:rsidR="005047E9" w:rsidRDefault="005047E9">
      <w:pPr>
        <w:pStyle w:val="ConsPlusTitle"/>
        <w:jc w:val="center"/>
      </w:pPr>
      <w:r>
        <w:t>ПРИМОРСКИЙ КРАЙ</w:t>
      </w:r>
    </w:p>
    <w:p w:rsidR="005047E9" w:rsidRDefault="005047E9">
      <w:pPr>
        <w:pStyle w:val="ConsPlusTitle"/>
        <w:jc w:val="center"/>
      </w:pPr>
      <w:r>
        <w:t>ДУМА НАХОДКИНСКОГО ГОРОДСКОГО ОКРУГА</w:t>
      </w:r>
    </w:p>
    <w:p w:rsidR="005047E9" w:rsidRDefault="005047E9">
      <w:pPr>
        <w:pStyle w:val="ConsPlusTitle"/>
        <w:jc w:val="center"/>
      </w:pPr>
    </w:p>
    <w:p w:rsidR="005047E9" w:rsidRDefault="005047E9">
      <w:pPr>
        <w:pStyle w:val="ConsPlusTitle"/>
        <w:jc w:val="center"/>
      </w:pPr>
      <w:r>
        <w:t>РЕШЕНИЕ</w:t>
      </w:r>
    </w:p>
    <w:p w:rsidR="005047E9" w:rsidRDefault="005047E9">
      <w:pPr>
        <w:pStyle w:val="ConsPlusTitle"/>
        <w:jc w:val="center"/>
      </w:pPr>
      <w:r>
        <w:t>от 30 октября 2013 г. N 264-НПА</w:t>
      </w:r>
    </w:p>
    <w:p w:rsidR="005047E9" w:rsidRDefault="005047E9">
      <w:pPr>
        <w:pStyle w:val="ConsPlusTitle"/>
        <w:jc w:val="center"/>
      </w:pPr>
    </w:p>
    <w:p w:rsidR="005047E9" w:rsidRDefault="005047E9">
      <w:pPr>
        <w:pStyle w:val="ConsPlusTitle"/>
        <w:jc w:val="center"/>
      </w:pPr>
      <w:r>
        <w:t>О КОНТРОЛЬНО-СЧЕТНОЙ ПАЛАТЕ НАХОДКИНСКОГО ГОРОДСКОГО ОКРУГА</w:t>
      </w:r>
    </w:p>
    <w:p w:rsidR="005047E9" w:rsidRDefault="005047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47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7E9" w:rsidRDefault="005047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7E9" w:rsidRDefault="005047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47E9" w:rsidRDefault="00504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47E9" w:rsidRDefault="005047E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Находкинского городского округа</w:t>
            </w:r>
          </w:p>
          <w:p w:rsidR="005047E9" w:rsidRDefault="00504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5" w:history="1">
              <w:r>
                <w:rPr>
                  <w:color w:val="0000FF"/>
                </w:rPr>
                <w:t>N 353-НПА</w:t>
              </w:r>
            </w:hyperlink>
            <w:r>
              <w:rPr>
                <w:color w:val="392C69"/>
              </w:rPr>
              <w:t xml:space="preserve">, от 24.09.2014 </w:t>
            </w:r>
            <w:hyperlink r:id="rId6" w:history="1">
              <w:r>
                <w:rPr>
                  <w:color w:val="0000FF"/>
                </w:rPr>
                <w:t>N 466-НПА</w:t>
              </w:r>
            </w:hyperlink>
            <w:r>
              <w:rPr>
                <w:color w:val="392C69"/>
              </w:rPr>
              <w:t>,</w:t>
            </w:r>
          </w:p>
          <w:p w:rsidR="005047E9" w:rsidRDefault="00504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30.03.2016 </w:t>
            </w:r>
            <w:hyperlink r:id="rId7" w:history="1">
              <w:r>
                <w:rPr>
                  <w:color w:val="0000FF"/>
                </w:rPr>
                <w:t>N 851-НПА</w:t>
              </w:r>
            </w:hyperlink>
            <w:r>
              <w:rPr>
                <w:color w:val="392C69"/>
              </w:rPr>
              <w:t xml:space="preserve">, от 31.05.2017 </w:t>
            </w:r>
            <w:hyperlink r:id="rId8" w:history="1">
              <w:r>
                <w:rPr>
                  <w:color w:val="0000FF"/>
                </w:rPr>
                <w:t>N 1159-НПА</w:t>
              </w:r>
            </w:hyperlink>
            <w:r>
              <w:rPr>
                <w:color w:val="392C69"/>
              </w:rPr>
              <w:t>,</w:t>
            </w:r>
          </w:p>
          <w:p w:rsidR="005047E9" w:rsidRDefault="00504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9" w:history="1">
              <w:r>
                <w:rPr>
                  <w:color w:val="0000FF"/>
                </w:rPr>
                <w:t>N 75-НПА</w:t>
              </w:r>
            </w:hyperlink>
            <w:r>
              <w:rPr>
                <w:color w:val="392C69"/>
              </w:rPr>
              <w:t xml:space="preserve">, от 14.03.2018 </w:t>
            </w:r>
            <w:hyperlink r:id="rId10" w:history="1">
              <w:r>
                <w:rPr>
                  <w:color w:val="0000FF"/>
                </w:rPr>
                <w:t>N 127-НПА</w:t>
              </w:r>
            </w:hyperlink>
            <w:r>
              <w:rPr>
                <w:color w:val="392C69"/>
              </w:rPr>
              <w:t>,</w:t>
            </w:r>
          </w:p>
          <w:p w:rsidR="005047E9" w:rsidRDefault="00504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24.04.2019 </w:t>
            </w:r>
            <w:hyperlink r:id="rId11" w:history="1">
              <w:r>
                <w:rPr>
                  <w:color w:val="0000FF"/>
                </w:rPr>
                <w:t>N 387-НПА</w:t>
              </w:r>
            </w:hyperlink>
            <w:r>
              <w:rPr>
                <w:color w:val="392C69"/>
              </w:rPr>
              <w:t xml:space="preserve">, от 25.09.2019 </w:t>
            </w:r>
            <w:hyperlink r:id="rId12" w:history="1">
              <w:r>
                <w:rPr>
                  <w:color w:val="0000FF"/>
                </w:rPr>
                <w:t>N 455-НПА</w:t>
              </w:r>
            </w:hyperlink>
            <w:r>
              <w:rPr>
                <w:color w:val="392C69"/>
              </w:rPr>
              <w:t>,</w:t>
            </w:r>
          </w:p>
          <w:p w:rsidR="005047E9" w:rsidRDefault="00504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13" w:history="1">
              <w:r>
                <w:rPr>
                  <w:color w:val="0000FF"/>
                </w:rPr>
                <w:t>N 865-НПА</w:t>
              </w:r>
            </w:hyperlink>
            <w:r>
              <w:rPr>
                <w:color w:val="392C69"/>
              </w:rPr>
              <w:t xml:space="preserve">, от 25.08.2021 </w:t>
            </w:r>
            <w:hyperlink r:id="rId14" w:history="1">
              <w:r>
                <w:rPr>
                  <w:color w:val="0000FF"/>
                </w:rPr>
                <w:t>N 914-НПА</w:t>
              </w:r>
            </w:hyperlink>
            <w:r>
              <w:rPr>
                <w:color w:val="392C69"/>
              </w:rPr>
              <w:t>,</w:t>
            </w:r>
          </w:p>
          <w:p w:rsidR="005047E9" w:rsidRDefault="00504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30.09.2021 </w:t>
            </w:r>
            <w:hyperlink r:id="rId15" w:history="1">
              <w:r>
                <w:rPr>
                  <w:color w:val="0000FF"/>
                </w:rPr>
                <w:t>N 925-НПА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7E9" w:rsidRDefault="005047E9">
            <w:pPr>
              <w:spacing w:after="1" w:line="0" w:lineRule="atLeast"/>
            </w:pPr>
          </w:p>
        </w:tc>
      </w:tr>
    </w:tbl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 xml:space="preserve">Настоящее решение разработано в соответствии с Бюджетным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9" w:history="1">
        <w:r>
          <w:rPr>
            <w:color w:val="0000FF"/>
          </w:rPr>
          <w:t>Уставом</w:t>
        </w:r>
      </w:hyperlink>
      <w:r>
        <w:t xml:space="preserve"> Находкинского городского округа и определяет правовой статус Контрольно-счетной палаты Находкинского городского округа, предметы ее ведения, состав, полномочия, организацию и порядок осуществления ее деятельности.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1. Статус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Контрольно-счетная палата Находкинского городского округа (далее - Контрольно-счетная палата) является постоянно действующим органом внешнего муниципального финансового контроля, образуется Думой Находкинского городского округа и ей подотчетна.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Находкинского городского округа и является муниципальным казенным учреждением.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Юридический адрес (место нахождения): город Находка, Находкинский проспект, 14.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4. Деятельность Контрольно-счетной палаты не может быть приостановлена, в том числе в связи с досрочным прекращением полномочий Думы Находкинского городского округа.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5. Контрольно-счетная палата обладает правом правотворческой инициативы по вопросам своей деятельности.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2. Правовые основы деятельности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 xml:space="preserve">Контрольно-счетная палата Находкинского городского округа осуществляет свою деятельность на основе </w:t>
      </w:r>
      <w:hyperlink r:id="rId20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</w:t>
      </w:r>
      <w:r>
        <w:lastRenderedPageBreak/>
        <w:t xml:space="preserve">законов и иных нормативных правовых актов Приморского края, </w:t>
      </w:r>
      <w:hyperlink r:id="rId21" w:history="1">
        <w:r>
          <w:rPr>
            <w:color w:val="0000FF"/>
          </w:rPr>
          <w:t>Устава</w:t>
        </w:r>
      </w:hyperlink>
      <w:r>
        <w:t xml:space="preserve"> Находкинского городского округа, настоящего решения и иных муниципальных правовых актов.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3. Принципы деятельности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5047E9" w:rsidRDefault="005047E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4. Состав и структура Контрольно-счетной палаты</w:t>
      </w:r>
    </w:p>
    <w:p w:rsidR="005047E9" w:rsidRDefault="005047E9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26.03.2014 N 353-НПА)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Контрольно-счетная палата образуется в составе председателя, заместителя председателя, аудиторов и аппарата Контрольно-счетной палаты.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Срок полномочий председателя, заместителя, председателя и аудиторов Контрольно-счетной палаты составляет пять лет.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5047E9" w:rsidRDefault="005047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47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7E9" w:rsidRDefault="005047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7E9" w:rsidRDefault="005047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47E9" w:rsidRDefault="005047E9">
            <w:pPr>
              <w:pStyle w:val="ConsPlusNormal"/>
              <w:jc w:val="both"/>
            </w:pPr>
            <w:r>
              <w:rPr>
                <w:color w:val="392C69"/>
              </w:rPr>
              <w:t xml:space="preserve">Решениями Думы Находкинского городского округа от 25.08.2021 </w:t>
            </w:r>
            <w:hyperlink r:id="rId24" w:history="1">
              <w:r>
                <w:rPr>
                  <w:color w:val="0000FF"/>
                </w:rPr>
                <w:t>N 914-НПА</w:t>
              </w:r>
            </w:hyperlink>
            <w:r>
              <w:rPr>
                <w:color w:val="392C69"/>
              </w:rPr>
              <w:t xml:space="preserve"> и от 30.09.2021 </w:t>
            </w:r>
            <w:hyperlink r:id="rId25" w:history="1">
              <w:r>
                <w:rPr>
                  <w:color w:val="0000FF"/>
                </w:rPr>
                <w:t>N 925-НПА</w:t>
              </w:r>
            </w:hyperlink>
            <w:r>
              <w:rPr>
                <w:color w:val="392C69"/>
              </w:rPr>
              <w:t xml:space="preserve"> одновременно были внесены изменения в ч. 4 ст. 4.</w:t>
            </w:r>
          </w:p>
          <w:p w:rsidR="005047E9" w:rsidRDefault="005047E9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ч. 4 ст. 4 с изменениями, внесенными </w:t>
            </w:r>
            <w:hyperlink r:id="rId2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Находкинского городского округа от 25.08.2021 N 914-НПА, с учетом изменений, внесенных </w:t>
            </w:r>
            <w:hyperlink r:id="rId2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Находкинского городского округа от 30.09.2021 N 925-НПА, приведена в тексте.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7E9" w:rsidRDefault="005047E9">
            <w:pPr>
              <w:spacing w:after="1" w:line="0" w:lineRule="atLeast"/>
            </w:pPr>
          </w:p>
        </w:tc>
      </w:tr>
    </w:tbl>
    <w:p w:rsidR="005047E9" w:rsidRDefault="005047E9">
      <w:pPr>
        <w:pStyle w:val="ConsPlusNormal"/>
        <w:spacing w:before="280"/>
        <w:ind w:firstLine="540"/>
        <w:jc w:val="both"/>
      </w:pPr>
      <w:r>
        <w:t>4. Должности председателя, заместителя председателя и аудиторов Контрольно-счетной палаты относятся к муниципальным должностям. Работники аппарата Контрольно-счетной палаты являются муниципальными служащими.</w:t>
      </w:r>
    </w:p>
    <w:p w:rsidR="005047E9" w:rsidRDefault="005047E9">
      <w:pPr>
        <w:pStyle w:val="ConsPlusNormal"/>
        <w:jc w:val="both"/>
      </w:pPr>
      <w:r>
        <w:t xml:space="preserve">(в ред. Решений Думы Находкинского городского округа от 25.08.2021 </w:t>
      </w:r>
      <w:hyperlink r:id="rId28" w:history="1">
        <w:r>
          <w:rPr>
            <w:color w:val="0000FF"/>
          </w:rPr>
          <w:t>N 914-НПА</w:t>
        </w:r>
      </w:hyperlink>
      <w:r>
        <w:t xml:space="preserve">, от 30.09.2021 </w:t>
      </w:r>
      <w:hyperlink r:id="rId29" w:history="1">
        <w:r>
          <w:rPr>
            <w:color w:val="0000FF"/>
          </w:rPr>
          <w:t>N 925-НПА</w:t>
        </w:r>
      </w:hyperlink>
      <w:r>
        <w:t>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5. Права, обязанности и ответственность работников Контрольно-счетной палаты определяются федеральным законодательством, законодательством о муниципальной службе, трудовым законодательством, настоящим решением, регламентом Контрольно-счетной палаты и иными нормативными правовыми актами, содержащими нормы трудового права.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6. Штатная численность Контрольно-счетной палаты определяется правовым актом Думы Находкинского городского округа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5047E9" w:rsidRDefault="005047E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7. Штатное расписание и смета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8. В Контрольно-счетной палате образуется Коллегия Контрольно-счетной палаты, в состав которой входят: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1) председатель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2) заместитель председателя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lastRenderedPageBreak/>
        <w:t>3) аудитор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31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25.09.2019 N 455-НПА;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5) представитель Думы Находкинского городского округа по представлению председателя Думы Находкинского городского округа.</w:t>
      </w:r>
    </w:p>
    <w:p w:rsidR="005047E9" w:rsidRDefault="005047E9">
      <w:pPr>
        <w:pStyle w:val="ConsPlusNormal"/>
        <w:jc w:val="both"/>
      </w:pPr>
      <w:r>
        <w:t xml:space="preserve">(в ред. Решений Думы Находкинского городского округа от 24.09.2014 </w:t>
      </w:r>
      <w:hyperlink r:id="rId32" w:history="1">
        <w:r>
          <w:rPr>
            <w:color w:val="0000FF"/>
          </w:rPr>
          <w:t>N 466-НПА</w:t>
        </w:r>
      </w:hyperlink>
      <w:r>
        <w:t xml:space="preserve">, от 30.03.2016 </w:t>
      </w:r>
      <w:hyperlink r:id="rId33" w:history="1">
        <w:r>
          <w:rPr>
            <w:color w:val="0000FF"/>
          </w:rPr>
          <w:t>N 851-НПА</w:t>
        </w:r>
      </w:hyperlink>
      <w:r>
        <w:t>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Компетенция, порядок формирования и работы Коллегии Контрольно-счетной палаты определяется регламентом Контрольно-счетной палаты.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bookmarkStart w:id="1" w:name="P60"/>
      <w:bookmarkEnd w:id="1"/>
      <w:r>
        <w:t>Статья 5. Порядок назначения на должность председателя, заместителя председателя и аудиторов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Председатель, заместитель председателя, аудиторы Контрольно-счетной палаты назначаются на должность решением Думы Находкинского городского округа.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Предложения о кандидатурах на должность председателя Контрольно-счетной палаты вносятся в Думу Находкинского городского округа: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1) главой Находкинского городского округа;</w:t>
      </w:r>
    </w:p>
    <w:p w:rsidR="005047E9" w:rsidRDefault="005047E9">
      <w:pPr>
        <w:pStyle w:val="ConsPlusNormal"/>
        <w:jc w:val="both"/>
      </w:pPr>
      <w:r>
        <w:t xml:space="preserve">(п. 1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24.09.2014 N 466-НПА)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2) депутатами Думы Находкинского городского округа - не менее одной трети от установленного числа депутатов Думы городского округа;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3) председателем Думы Находкинского городского округа;</w:t>
      </w:r>
    </w:p>
    <w:p w:rsidR="005047E9" w:rsidRDefault="005047E9">
      <w:pPr>
        <w:pStyle w:val="ConsPlusNormal"/>
        <w:jc w:val="both"/>
      </w:pPr>
      <w:r>
        <w:t xml:space="preserve">(п. 3 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30.03.2016 N 851-НПА)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4) постоянными депутатскими комиссиями Думы Находкинского городского округа.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Предложения о кандидатурах на должности заместителя председателя, аудиторов Контрольно-счетной палаты вносятся в Думу Находкинского городского округа в письменной форме председателем Контрольно-счетной палаты.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4. Предложения о кандидатурах на должность председателя Контрольно-счетной палаты вносятся в Думу Находкинского городского округа на имя председателя Думы Находкинского городского округа письменно в течение тридцати дней и не позднее, чем за два месяца до истечения срока полномочий действующего председателя Контрольно-счетной палаты.</w:t>
      </w:r>
    </w:p>
    <w:p w:rsidR="005047E9" w:rsidRDefault="005047E9">
      <w:pPr>
        <w:pStyle w:val="ConsPlusNormal"/>
        <w:jc w:val="both"/>
      </w:pPr>
      <w:r>
        <w:t xml:space="preserve">(в ред. Решений Думы Находкинского городского округа от 24.09.2014 </w:t>
      </w:r>
      <w:hyperlink r:id="rId36" w:history="1">
        <w:r>
          <w:rPr>
            <w:color w:val="0000FF"/>
          </w:rPr>
          <w:t>N 466-НПА</w:t>
        </w:r>
      </w:hyperlink>
      <w:r>
        <w:t xml:space="preserve">, от 30.03.2016 </w:t>
      </w:r>
      <w:hyperlink r:id="rId37" w:history="1">
        <w:r>
          <w:rPr>
            <w:color w:val="0000FF"/>
          </w:rPr>
          <w:t>N 851-НПА</w:t>
        </w:r>
      </w:hyperlink>
      <w:r>
        <w:t>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К предложению о кандидатуре на должность председателя Контрольно-счетной палаты прилагаются документы, свидетельствующие о соответствии представленной кандидатуры требованиям, установленным </w:t>
      </w:r>
      <w:hyperlink w:anchor="P87" w:history="1">
        <w:r>
          <w:rPr>
            <w:color w:val="0000FF"/>
          </w:rPr>
          <w:t>статьей 6</w:t>
        </w:r>
      </w:hyperlink>
      <w:r>
        <w:t xml:space="preserve"> настоящего решения.</w:t>
      </w:r>
    </w:p>
    <w:p w:rsidR="005047E9" w:rsidRDefault="005047E9">
      <w:pPr>
        <w:pStyle w:val="ConsPlusNormal"/>
        <w:spacing w:before="220"/>
        <w:ind w:firstLine="540"/>
        <w:jc w:val="both"/>
      </w:pPr>
      <w:bookmarkStart w:id="2" w:name="P74"/>
      <w:bookmarkEnd w:id="2"/>
      <w:r>
        <w:t>4.1. Дума Находкинского городского округа вправе обратиться в Контрольно-счетную палату Приморского края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законодательством.</w:t>
      </w:r>
    </w:p>
    <w:p w:rsidR="005047E9" w:rsidRDefault="005047E9">
      <w:pPr>
        <w:pStyle w:val="ConsPlusNormal"/>
        <w:jc w:val="both"/>
      </w:pPr>
      <w:r>
        <w:t xml:space="preserve">(часть 4.1 введена </w:t>
      </w:r>
      <w:hyperlink r:id="rId38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5. Дума Находкинского городского округа рассматривает вопрос о назначении на должность председателя Контрольно-счетной палаты при личном присутствии кандидатов на данную должность.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lastRenderedPageBreak/>
        <w:t>6. Решение Думы Находкинского городского округа о назначении на должность председателя Контрольно-счетной палаты принимается персонально в отношении каждого кандидата путем открытого голосования большинством голосов от установленного числа депутатов Думы Находкинского городского округа.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В случае, если на должность председателя Контрольно-счетной палаты было выдвинуто более двух кандидатов, и ни один из них не набрал </w:t>
      </w:r>
      <w:proofErr w:type="gramStart"/>
      <w:r>
        <w:t>для избрания</w:t>
      </w:r>
      <w:proofErr w:type="gramEnd"/>
      <w:r>
        <w:t xml:space="preserve"> требуемого числа голосов депутатов Думы Находкинского городского округа, процедура голосования проводится повторно по двум кандидатам, набравшим большее число голосов.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Избранным на должность председателя Контрольно-счетной палаты по итогам повторного голосования считается кандидат, за которого проголосовало более половины от установленного числа депутатов Думы Находкинского городского округа.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7. Если при повторном голосовании ни один из двух кандидатов на соответствующую должность не набрал большинства голосов от установленного числа депутатов Думы Находкинского городского округа, то проводится повторная процедура назначения с новым выдвижением кандидатов на соответствующую должность Контрольно-счетной палаты, при этом ранее предложенные кандидатуры могут быть выдвинуты вновь. Одна и та же кандидатура на должность председателя Контрольно-счетной палаты не может быть предложена для назначения более двух раз.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8. В случае, если кандидат заявил самоотвод, обсуждение и голосование по его кандидатуре не проводятся.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9. Заместитель председателя, аудиторы Контрольно-счетной палаты назначаются на должность в соответствии с процедурой назначения на должность председателя Контрольно-счетной палаты.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При рассмотрении на заседании Думы Находкинского городского округа вопроса о назначении на должность заместителя председателя, аудиторов Контрольно-счетной палаты заслушивается председатель Контрольно-счетной палаты. В ходе обсуждения депутаты Думы Находкинского городского округа вправе задавать вопросы кандидатам.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10. Каждый депутат может голосовать только за одного кандидата.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11. Утратила силу. - </w:t>
      </w:r>
      <w:hyperlink r:id="rId39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30.09.2021 N 925-НПА.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bookmarkStart w:id="3" w:name="P87"/>
      <w:bookmarkEnd w:id="3"/>
      <w:r>
        <w:t>Статья 6. Требования к кандидатурам на должности председателя, заместителя председателя и аудиторов Контрольно-счетной палаты</w:t>
      </w:r>
    </w:p>
    <w:p w:rsidR="005047E9" w:rsidRDefault="005047E9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26.03.2014 N 353-НПА)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bookmarkStart w:id="4" w:name="P90"/>
      <w:bookmarkEnd w:id="4"/>
      <w:r>
        <w:t>1.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3) знание </w:t>
      </w:r>
      <w:hyperlink r:id="rId41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Находкинского городского округа </w:t>
      </w:r>
      <w:r>
        <w:lastRenderedPageBreak/>
        <w:t>Приморского края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5047E9" w:rsidRDefault="005047E9">
      <w:pPr>
        <w:pStyle w:val="ConsPlusNormal"/>
        <w:jc w:val="both"/>
      </w:pPr>
      <w:r>
        <w:t xml:space="preserve">(часть 1 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2. Порядок проведения проверки соответствия кандидатур на должность председателя Контрольно-счетной палаты квалификационным требованиям, указанным в </w:t>
      </w:r>
      <w:hyperlink w:anchor="P90" w:history="1">
        <w:r>
          <w:rPr>
            <w:color w:val="0000FF"/>
          </w:rPr>
          <w:t>части 1</w:t>
        </w:r>
      </w:hyperlink>
      <w:r>
        <w:t xml:space="preserve"> настоящей статьи, в случае, предусмотренном </w:t>
      </w:r>
      <w:hyperlink w:anchor="P74" w:history="1">
        <w:r>
          <w:rPr>
            <w:color w:val="0000FF"/>
          </w:rPr>
          <w:t>частью 4.1 статьи 5</w:t>
        </w:r>
      </w:hyperlink>
      <w:r>
        <w:t xml:space="preserve"> настоящего решения, устанавливается Контрольно-счетной палатой Приморского края.</w:t>
      </w:r>
    </w:p>
    <w:p w:rsidR="005047E9" w:rsidRDefault="005047E9">
      <w:pPr>
        <w:pStyle w:val="ConsPlusNormal"/>
        <w:jc w:val="both"/>
      </w:pPr>
      <w:r>
        <w:t xml:space="preserve">(часть 2 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3. Утратила силу с 30 сентября 2021 года. - </w:t>
      </w:r>
      <w:hyperlink r:id="rId44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25.08.2021 N 914-НПА.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047E9" w:rsidRDefault="005047E9">
      <w:pPr>
        <w:pStyle w:val="ConsPlusNormal"/>
        <w:jc w:val="both"/>
      </w:pPr>
      <w:r>
        <w:t xml:space="preserve">(п. 4 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26.05.2021 N 865-НПА)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5) наличия оснований, предусмотренных частями 5 и 6 настоящей статьи.</w:t>
      </w:r>
    </w:p>
    <w:p w:rsidR="005047E9" w:rsidRDefault="005047E9">
      <w:pPr>
        <w:pStyle w:val="ConsPlusNormal"/>
        <w:jc w:val="both"/>
      </w:pPr>
      <w:r>
        <w:t xml:space="preserve">(п. 5 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5. Председатель, заместитель председателя,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главой Находкинского городского округа, председателем Думы Находкинского городского округа, руководителями судебных и правоохранительных органов, расположенных на территории Находкинского городского округа.</w:t>
      </w:r>
    </w:p>
    <w:p w:rsidR="005047E9" w:rsidRDefault="005047E9">
      <w:pPr>
        <w:pStyle w:val="ConsPlusNormal"/>
        <w:jc w:val="both"/>
      </w:pPr>
      <w:r>
        <w:t xml:space="preserve">(в ред. Решений Думы Находкинского городского округа от 24.09.2014 </w:t>
      </w:r>
      <w:hyperlink r:id="rId47" w:history="1">
        <w:r>
          <w:rPr>
            <w:color w:val="0000FF"/>
          </w:rPr>
          <w:t>N 466-НПА</w:t>
        </w:r>
      </w:hyperlink>
      <w:r>
        <w:t xml:space="preserve">, от 30.03.2016 </w:t>
      </w:r>
      <w:hyperlink r:id="rId48" w:history="1">
        <w:r>
          <w:rPr>
            <w:color w:val="0000FF"/>
          </w:rPr>
          <w:t>N 851-НПА</w:t>
        </w:r>
      </w:hyperlink>
      <w:r>
        <w:t>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6.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7. Председатель, заместитель председателя и аудиторы Контрольно-счетной палаты обязаны представлять сведения о своих доходах, расходах об имуществе и обязательствах имущественного </w:t>
      </w:r>
      <w:r>
        <w:lastRenderedPageBreak/>
        <w:t>характера, а также о доходах, расходах об имуществе и обязательствах имущественного характера своих супруги (супруга) и несовершеннолетних детей,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Приморского края, муниципальными нормативными правовыми актами.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7. Гарантии статуса должностных лиц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Председатель, заместитель председателя и аудиторы Контрольно-счетной палаты являются должностными лицами Контрольно-счетной палаты.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Приморского края.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обладают гарантиями профессиональной независимости.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5. Председателю и аудиторам Контрольно-счетной палаты, замещающим должности муниципальной службы, предоставляются гарантии, установленные федеральным законодательством и законодательством Приморского края, </w:t>
      </w:r>
      <w:hyperlink r:id="rId49" w:history="1">
        <w:r>
          <w:rPr>
            <w:color w:val="0000FF"/>
          </w:rPr>
          <w:t>Уставом</w:t>
        </w:r>
      </w:hyperlink>
      <w:r>
        <w:t xml:space="preserve"> Находкинского городского округа, нормативными правовыми актами Думы Находкинского городского округа, настоящим решением.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50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12.12.2017 N 75-НПА.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7.1. Досрочное прекращение полномочий председателя Контрольно-счетной палаты, заместителя председателя и аудиторов Контрольно-счетной палаты</w:t>
      </w:r>
    </w:p>
    <w:p w:rsidR="005047E9" w:rsidRDefault="005047E9">
      <w:pPr>
        <w:pStyle w:val="ConsPlusNormal"/>
        <w:ind w:firstLine="540"/>
        <w:jc w:val="both"/>
      </w:pPr>
      <w:r>
        <w:t xml:space="preserve">(введена </w:t>
      </w:r>
      <w:hyperlink r:id="rId51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12.12.2017 N 75-НПА)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 xml:space="preserve">1. Председатель, заместитель председателя и аудиторы Контрольно-счетной палаты могут быть досрочно освобождены от должности на основании решения Думы Находкинского городского округа в случаях, установленных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Федерации" и законодательством о муниципальной службе.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В случае досрочного прекращения полномочий председателя Контрольно-счетной палаты его полномочия исполняет заместитель председателя Контрольно-счетной палаты, а в отсутствие заместителя председателя Контрольно-счетной палаты полномочия председателя Контрольно-счетной палаты исполняет один из аудиторов Контрольно-счетной палаты на основании решения Думы Находкинского городского округа.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3. В случае досрочного прекращения полномочий председателя, заместителя председателя или аудиторов Контрольно-счетной палаты новая кандидатура на соответствующую должность представляется в порядке, установленном </w:t>
      </w:r>
      <w:hyperlink w:anchor="P60" w:history="1">
        <w:r>
          <w:rPr>
            <w:color w:val="0000FF"/>
          </w:rPr>
          <w:t>статьей 5</w:t>
        </w:r>
      </w:hyperlink>
      <w:r>
        <w:t xml:space="preserve"> настоящего решения, не позднее тридцати </w:t>
      </w:r>
      <w:r>
        <w:lastRenderedPageBreak/>
        <w:t>дней со дня принятия Думой решения о досрочном прекращении полномочий.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4. Решение о назначении на должность председателя, заместителя председателя или аудиторов Контрольно-счетной палаты принимается Думой Находкинского городского округа в порядке, установленном </w:t>
      </w:r>
      <w:hyperlink w:anchor="P60" w:history="1">
        <w:r>
          <w:rPr>
            <w:color w:val="0000FF"/>
          </w:rPr>
          <w:t>статьей 5</w:t>
        </w:r>
      </w:hyperlink>
      <w:r>
        <w:t xml:space="preserve"> настоящего решения, в срок не позднее шестидесяти дней со дня принятия Думой решения о досрочном прекращении полномочий.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8. Основные полномочия Контрольно-счетной палаты</w:t>
      </w:r>
    </w:p>
    <w:p w:rsidR="005047E9" w:rsidRDefault="005047E9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Контрольно-счетная палата осуществляет следующие основные полномочия: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бюджета Находкинского городского округа, а также иных средств в случаях, предусмотренных законодательством Российской Федерации;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2) экспертиза проектов бюджета Находкинского городского округа, проверка и анализ обоснованности его показателей;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бюджета Находкинского городского округа;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5) оценка эффективности формирования собственности Находкинского городского округа,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бюджета Находкинского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Находкинского городского округа и имущества, находящегося в собственности Находкинского городского округа;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Находкинского городского округа, экспертиза проектов муниципальных правовых актов, приводящих к изменению доходов бюджета Находкинского городского округа, а также муниципальных программ (проектов муниципальных программ);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Находкинском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9) проведение оперативного анализа исполнения и контроля за организацией исполнения бюджета Находкинского городского округа в текущем финансовом году, ежеквартальное представление информации о ходе исполнения бюджета Находкинского городского округа, о результатах проведенных контрольных и экспертно-аналитических мероприятий в Думу Находкинского городского округа и главе Находкинского городского округа;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10) осуществление контроля за состоянием внутреннего и внешнего долга Находкинского городского округа;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lastRenderedPageBreak/>
        <w:t>11) оценка реализуемости, рисков и результатов достижения целей социально-экономического развития Находкинского городского округа, предусмотренных документами стратегического планирования Находкинского городского округа, в пределах компетенции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13) иные полномочия в сфере внешнего муниципального финансового контроля, установленные федеральными законами, законами Приморского края, Уставом Находкинского городского округа Приморского края и нормативными правовыми актами Думы Находкинского городского округа.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Внешний муниципальный финансовый контроль осуществляется Контрольно-счетной палатой: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Находкинского городского округа;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9. Формы осуществления Контрольно-счетной палатой внешнего муниципального финансового контроля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При проведении экспертно-аналитического мероприятия Контрольно-счетной палатой составляется отчет или заключение.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10. Стандарты внешнего муниципального финансового контроля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55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Приморского края, муниципальными нормативными правовыми актами Находкинского городского округа, а также стандартами внешнего муниципального финансового контроля.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5047E9" w:rsidRDefault="005047E9">
      <w:pPr>
        <w:pStyle w:val="ConsPlusNormal"/>
        <w:jc w:val="both"/>
      </w:pPr>
      <w:r>
        <w:t xml:space="preserve">(часть 2 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4. Стандарты внешнего муниципального финансового контроля не могут противоречить федеральному законодательству и законодательству Приморского края.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11. Планирование деятельности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План работы Контрольно-счетной палаты утверждается в срок до 30 декабря года, предшествующего планируемому.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Обязательному включению в планы работы Контрольно-счетной палаты подлежат поручения Думы Находкинского городского округа, предложения главы Находкинского городского округа, направленные в Контрольно-счетную палату до 15 декабря года, предшествующего планируемому.</w:t>
      </w:r>
    </w:p>
    <w:p w:rsidR="005047E9" w:rsidRDefault="005047E9">
      <w:pPr>
        <w:pStyle w:val="ConsPlusNormal"/>
        <w:jc w:val="both"/>
      </w:pPr>
      <w:r>
        <w:t xml:space="preserve">(в ред. Решений Думы Находкинского городского округа от 24.09.2014 </w:t>
      </w:r>
      <w:hyperlink r:id="rId57" w:history="1">
        <w:r>
          <w:rPr>
            <w:color w:val="0000FF"/>
          </w:rPr>
          <w:t>N 466-НПА</w:t>
        </w:r>
      </w:hyperlink>
      <w:r>
        <w:t xml:space="preserve">, от 30.03.2016 </w:t>
      </w:r>
      <w:hyperlink r:id="rId58" w:history="1">
        <w:r>
          <w:rPr>
            <w:color w:val="0000FF"/>
          </w:rPr>
          <w:t>N 851-НПА</w:t>
        </w:r>
      </w:hyperlink>
      <w:r>
        <w:t xml:space="preserve">, от 25.08.2021 </w:t>
      </w:r>
      <w:hyperlink r:id="rId59" w:history="1">
        <w:r>
          <w:rPr>
            <w:color w:val="0000FF"/>
          </w:rPr>
          <w:t>N 914-НПА</w:t>
        </w:r>
      </w:hyperlink>
      <w:r>
        <w:t>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4. Предложения Думы Находкинского городского округа, главы Находкинского городского округа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5047E9" w:rsidRDefault="005047E9">
      <w:pPr>
        <w:pStyle w:val="ConsPlusNormal"/>
        <w:jc w:val="both"/>
      </w:pPr>
      <w:r>
        <w:t xml:space="preserve">(в ред. Решений Думы Находкинского городского округа от 24.09.2014 </w:t>
      </w:r>
      <w:hyperlink r:id="rId60" w:history="1">
        <w:r>
          <w:rPr>
            <w:color w:val="0000FF"/>
          </w:rPr>
          <w:t>N 466-НПА</w:t>
        </w:r>
      </w:hyperlink>
      <w:r>
        <w:t xml:space="preserve">, от 30.03.2016 </w:t>
      </w:r>
      <w:hyperlink r:id="rId61" w:history="1">
        <w:r>
          <w:rPr>
            <w:color w:val="0000FF"/>
          </w:rPr>
          <w:t>N 851-НПА</w:t>
        </w:r>
      </w:hyperlink>
      <w:r>
        <w:t>)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12. Обязательность исполнения требований должностных лиц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законами и нормативными правовыми актами Приморского края,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Приморского края.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13. Регламент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Содержание направлений деятельности Контрольно-счетной палаты, порядок ведения дел, подготовка и проведение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Регламент Контрольно-счетной палаты принимается Коллегией Контрольно-счетной палаты и утверждается председателем Контрольно-счетной палаты.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14. 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Председатель Контрольно-счетной палаты: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2) представляет Думе Находкинского городского округа и главе Находкинского городского округа ежегодный отчет о деятельности Контрольно-счетной палаты, </w:t>
      </w:r>
      <w:proofErr w:type="gramStart"/>
      <w:r>
        <w:t>результатах</w:t>
      </w:r>
      <w:proofErr w:type="gramEnd"/>
      <w:r>
        <w:t xml:space="preserve"> проведенных </w:t>
      </w:r>
      <w:r>
        <w:lastRenderedPageBreak/>
        <w:t>контрольных и экспертно-аналитических мероприятий;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3) представляет Контрольно-счетную палату в отношениях с государственными органами Российской Федерации, государственными органами субъекта Российской Федерации и органами местного самоуправления;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4) издает правовые акты (приказы, распоряжения) по вопросам организации деятельности Контрольно-счетной палаты, утверждает должностные инструкции, осуществляет полномочия по приему и увольнению работников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5) утверждает штатное расписание и смету Контрольно-счетной палаты в пределах бюджетных ассигнований, предусмотренных на обеспечение деятельности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6) распоряжается финансовыми средствами, предусмотренными в бюджете Находкинского городского округа на содержание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7) заключает от имени Контрольно-счетной палаты контракты и договоры, необходимые для осуществления деятельности Контрольно-счетной палаты в пределах бюджетных ассигнований, предусмотренных на обеспечение деятельности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8) председательствует на заседаниях Коллегии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9) осуществляет иные полномочия, связанные с организацией деятельности Контрольно-счетной палаты.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Заместитель председателя Контрольно-счетной палаты выполняет должностные обязанности в соответствии с регламентом Контрольно-счетной палаты, в отсутствии председателя Контрольно-счетной палаты выполняет его обязанности.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Аудиторы Контрольно-счетной палаты обеспечивают работу Контрольно-счетной палаты по определенным направлениям деятельности Контрольно-счетной палаты. Аудиторы Контрольно-счетной палаты самостоятельно решают вопросы в пределах своей компетенции, установленной регламентом Контрольно-счетной палаты, и несут ответственность за результаты проводимых ими контрольных и экспертно-аналитических мероприятий.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15. Компетенция Коллегии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Компетенция, порядок формирования и работы Коллегии Контрольно-счетной палаты определяется регламентом Контрольно-счетной палаты.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Коллегия Контрольно-счетной палаты на своих заседаниях рассматривает следующие вопросы: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1) годовой отчет о деятельности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2) план работы Контрольно-счетной палаты;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3) стандарты внешнего муниципального финансового контроля, методические рекомендации по проведению контрольных и экспертно-аналитических мероприятий;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4) другие вопросы, предусмотренные регламентом Контрольно-счетной палаты.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 xml:space="preserve">Статья 16. Утратила силу. - </w:t>
      </w:r>
      <w:hyperlink r:id="rId62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31.05.2017 N 1159-НПА.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lastRenderedPageBreak/>
        <w:t>Статья 17. Права, обязанности и ответственность должностных лиц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047E9" w:rsidRDefault="005047E9">
      <w:pPr>
        <w:pStyle w:val="ConsPlusNormal"/>
        <w:spacing w:before="220"/>
        <w:ind w:firstLine="540"/>
        <w:jc w:val="both"/>
      </w:pPr>
      <w:bookmarkStart w:id="5" w:name="P212"/>
      <w:bookmarkEnd w:id="5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Приморского края,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12" w:history="1">
        <w:r>
          <w:rPr>
            <w:color w:val="0000FF"/>
          </w:rPr>
          <w:t>пунктом 2 части 1</w:t>
        </w:r>
      </w:hyperlink>
      <w: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Приморского края.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2.1.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</w:t>
      </w:r>
      <w:r>
        <w:lastRenderedPageBreak/>
        <w:t>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5047E9" w:rsidRDefault="005047E9">
      <w:pPr>
        <w:pStyle w:val="ConsPlusNormal"/>
        <w:jc w:val="both"/>
      </w:pPr>
      <w:r>
        <w:t xml:space="preserve">(часть 2.1 введена </w:t>
      </w:r>
      <w:hyperlink r:id="rId63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4.1.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047E9" w:rsidRDefault="005047E9">
      <w:pPr>
        <w:pStyle w:val="ConsPlusNormal"/>
        <w:jc w:val="both"/>
      </w:pPr>
      <w:r>
        <w:t xml:space="preserve">(часть 4.1 введена </w:t>
      </w:r>
      <w:hyperlink r:id="rId67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31.05.2017 N 1159-НПА)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>
        <w:t>результатов</w:t>
      </w:r>
      <w:proofErr w:type="gramEnd"/>
      <w: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6. Председатель, заместитель председателя и аудиторы Контрольно-счетной палаты вправе участвовать в заседаниях Думы Находкинского городского округа, ее комиссиях и рабочих группах, в заседаниях администрации Находкинского городского округа и ее органов.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18. Представление информации Контрольно-счетной палате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bookmarkStart w:id="6" w:name="P232"/>
      <w:bookmarkEnd w:id="6"/>
      <w:r>
        <w:t>1. Проверяемые органы и организации обязаны предоставлять Контрольно-счетной палате в установленные законом Приморского края сроки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2. Порядок направления Контрольно-счетной палатой запросов, указанных в </w:t>
      </w:r>
      <w:hyperlink w:anchor="P232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регламентом Контрольно-счетной палаты.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Находкинского городского округа, использованием собственности Находкинского городского округа,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4. Администрация Находкинского городского округа направляет в Контрольно-счетную палату проект решения о бюджете городского округа на очередной финансовый год в соответствии с решением о бюджетном процессе.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lastRenderedPageBreak/>
        <w:t>5. Администрация городского округа направляет в Контрольно-счетную палату отчет об исполнении бюджета городского округа за первый квартал, первое полугодие, девять месяцев текущего года в соответствии с решением о бюджетном процессе.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6. Главные администраторы бюджетных средств Находкинского городского округа предоставляют сводную годовую бюджетную отчетность в Контрольно-счетную палату в соответствии с решением о бюджетном процессе.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7. Администрация городского округа направляет в Контрольно-счетную палату отчет об исполнении бюджета Находкинского городского округа в соответствии с решением о бюджетном процессе.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8. Главные распорядители бюджетных средств городского округа с целью исключения дублирования контрольных мероприятий направляют в Контрольно-счетную палату планы работы по осуществлению внутриведомственного финансового контроля.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9. Главные распорядители бюджетных средств до 1 февраля текущего года представляют в Контрольно-счетную палату результаты работы по осуществлению внутриведомственного финансового контроля за отчетный год.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10.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Приморского края.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11. При осуществлении внешнего муниципального финансового контроля Контрольно-счетной палате предоставляется необходимый для реализации их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5047E9" w:rsidRDefault="005047E9">
      <w:pPr>
        <w:pStyle w:val="ConsPlusNormal"/>
        <w:jc w:val="both"/>
      </w:pPr>
      <w:r>
        <w:t xml:space="preserve">(часть 11 введена </w:t>
      </w:r>
      <w:hyperlink r:id="rId68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19. Представления и предписания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Контрольно-счетная палата по результатам проведения контрольных мероприятий вправе вносить в проверяемые органы и организации,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5047E9" w:rsidRDefault="005047E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Представление Контрольно-счетной палаты подписывается председателем Контрольно-счетной палаты либо его заместителем.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Проверяемые органы и организации в указанный в представлении срок или, если срок не указан, в течение 30 дней со дня его получения обязаны в письменной форме уведомить Контрольно-счетную палату о принятых по результатам выполнения представления решениях и мерах.</w:t>
      </w:r>
    </w:p>
    <w:p w:rsidR="005047E9" w:rsidRDefault="005047E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3.1. Срок выполнения представления может быть продлен по решению Контрольно-счетной </w:t>
      </w:r>
      <w:r>
        <w:lastRenderedPageBreak/>
        <w:t>палаты, но не более одного раза.</w:t>
      </w:r>
    </w:p>
    <w:p w:rsidR="005047E9" w:rsidRDefault="005047E9">
      <w:pPr>
        <w:pStyle w:val="ConsPlusNormal"/>
        <w:jc w:val="both"/>
      </w:pPr>
      <w:r>
        <w:t xml:space="preserve">(часть 3.1 введена </w:t>
      </w:r>
      <w:hyperlink r:id="rId71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проверяемые органы и организации, их должностным лицам предписание.</w:t>
      </w:r>
    </w:p>
    <w:p w:rsidR="005047E9" w:rsidRDefault="005047E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6. Предписание Контрольно-счетной палаты подписывается председателем Контрольно-счетной палаты либо его заместителем.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5047E9" w:rsidRDefault="005047E9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5047E9" w:rsidRDefault="005047E9">
      <w:pPr>
        <w:pStyle w:val="ConsPlusNormal"/>
        <w:jc w:val="both"/>
      </w:pPr>
      <w:r>
        <w:t xml:space="preserve">(часть 8 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9. В случае, если при проведении контрольных мероприятий выявлены факты незаконного использования средств бюджета Находкинского городского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20. Гарантии прав проверяемых органов и организаций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представляются в установленный законом Приморского края срок, прилагаются к актам и в дальнейшем являются их неотъемлемой частью.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Контрольно-счетной палаты в Думу Находкинского о городского округа.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21. Взаимодействие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а также со Счетной палатой Российской Федерации,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Приморского края и Находкинского городского округа. Контрольно-счетная палата вправе заключать с ними соглашения о сотрудничестве и взаимодействии, обмениваться результатами контрольной и экспертно-аналитической деятельности, нормативными и методическими материалами.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1.1.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</w:t>
      </w:r>
      <w:r>
        <w:lastRenderedPageBreak/>
        <w:t>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5047E9" w:rsidRDefault="005047E9">
      <w:pPr>
        <w:pStyle w:val="ConsPlusNormal"/>
        <w:jc w:val="both"/>
      </w:pPr>
      <w:r>
        <w:t xml:space="preserve">(часть 1.1 введена </w:t>
      </w:r>
      <w:hyperlink r:id="rId75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Контрольно-счетная палата вправе вступать в объединения (союзы, ассоциации) контрольно-счетных органов Российской Федерации, Приморского края.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4. Контрольно-счетная палата по письменному обращению Контрольно-счетной палаты Приморского края,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5. Контрольно-счетная палата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 в пределах бюджетных ассигнований, предусмотренных на обеспечение деятельности Контрольно-счетной палаты.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6. Контрольно-счетная палата или органы местного самоуправления Находкинского городского округа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5047E9" w:rsidRDefault="005047E9">
      <w:pPr>
        <w:pStyle w:val="ConsPlusNormal"/>
        <w:jc w:val="both"/>
      </w:pPr>
      <w:r>
        <w:t xml:space="preserve">(часть 6 введена </w:t>
      </w:r>
      <w:hyperlink r:id="rId76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22. Обеспечение доступа к информации о деятельности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Контрольно-счетная палата в целях обеспечения доступа к информации о своей деятельности размещает на своем официальном сайте или на официальном сайте Думы Находкинского городского округа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Контрольно-счетная палата ежегодно представляет отчет о своей деятельности Думе Находкинского городского округа. Одновременно отчет направляется для ознакомления главе Находкинского городского округа.</w:t>
      </w:r>
    </w:p>
    <w:p w:rsidR="005047E9" w:rsidRDefault="005047E9">
      <w:pPr>
        <w:pStyle w:val="ConsPlusNormal"/>
        <w:jc w:val="both"/>
      </w:pPr>
      <w:r>
        <w:t xml:space="preserve">(в ред. Решений Думы Находкинского городского округа от 24.09.2014 </w:t>
      </w:r>
      <w:hyperlink r:id="rId77" w:history="1">
        <w:r>
          <w:rPr>
            <w:color w:val="0000FF"/>
          </w:rPr>
          <w:t>N 466-НПА</w:t>
        </w:r>
      </w:hyperlink>
      <w:r>
        <w:t xml:space="preserve">, от 30.03.2016 </w:t>
      </w:r>
      <w:hyperlink r:id="rId78" w:history="1">
        <w:r>
          <w:rPr>
            <w:color w:val="0000FF"/>
          </w:rPr>
          <w:t>N 851-НПА</w:t>
        </w:r>
      </w:hyperlink>
      <w:r>
        <w:t>)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Указанный отчет после его рассмотрения Думой Находкинского городского округа опубликовывается в средствах массовой информации и (или) размещается в сети Интернет.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4. Опубликование в средствах массовой информации и (или)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Приморского края, нормативными правовыми актами, принятыми Думой Находкинского городского округа, Регламентом Контрольно-счетной палаты.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23. Финансовое обеспечение деятельности Контрольно-счетной палаты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lastRenderedPageBreak/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Расходы на обеспечение деятельности Контрольно-счетной палаты предусматриваются в бюджете Находкинского городского округа отдельной строкой в соответствии с классификацией расходов бюджетов Российской Федерации.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3. Контроль за использованием Контрольно-счетной палатой бюджетных средств и муниципального имущества осуществляется на основании решений Думы Находкинского городского округа.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23.1. Материальное и социальное обеспечение должностных лиц Контрольно-счетной палаты</w:t>
      </w:r>
    </w:p>
    <w:p w:rsidR="005047E9" w:rsidRDefault="005047E9">
      <w:pPr>
        <w:pStyle w:val="ConsPlusNormal"/>
        <w:ind w:firstLine="540"/>
        <w:jc w:val="both"/>
      </w:pPr>
      <w:r>
        <w:t xml:space="preserve">(введена </w:t>
      </w:r>
      <w:hyperlink r:id="rId79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25.08.2021 N 914-НПА)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Находкинского городского округа (в том числе по медицинскому и санаторно-курортному обеспечению, бытовому, транспортному и иным видам обслуживания).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>2.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палаты устанавливаются муниципальными правовыми актами в соответствии с федеральным законодательством и законами Приморского края.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24. Вступление в силу настоящего решения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Настоящее решение вступает в силу со дня его официального опубликования.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Title"/>
        <w:ind w:firstLine="540"/>
        <w:jc w:val="both"/>
        <w:outlineLvl w:val="0"/>
      </w:pPr>
      <w:r>
        <w:t>Статья 25. Признание утратившими силу некоторых решений Думы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ind w:firstLine="540"/>
        <w:jc w:val="both"/>
      </w:pPr>
      <w:r>
        <w:t>Признать утратившими силу со дня вступления в силу настоящего решения: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1) </w:t>
      </w:r>
      <w:hyperlink r:id="rId80" w:history="1">
        <w:r>
          <w:rPr>
            <w:color w:val="0000FF"/>
          </w:rPr>
          <w:t>Положение</w:t>
        </w:r>
      </w:hyperlink>
      <w:r>
        <w:t xml:space="preserve"> о контрольно-счетной палате Находкинского городского округа, утвержденное решением Думы Находкинского городского округа от 23.11.2005 N 546 (Находкинский рабочий, 2005, 21 декабря, NN 191 - 192);</w:t>
      </w:r>
    </w:p>
    <w:p w:rsidR="005047E9" w:rsidRDefault="005047E9">
      <w:pPr>
        <w:pStyle w:val="ConsPlusNormal"/>
        <w:spacing w:before="220"/>
        <w:ind w:firstLine="540"/>
        <w:jc w:val="both"/>
      </w:pPr>
      <w:r>
        <w:t xml:space="preserve">2) </w:t>
      </w:r>
      <w:hyperlink r:id="rId81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26.05.2010 N 526-НПА "О внесении изменений в статью 8 Положения о Контрольно-счетной палате Находкинского городского округа" (Находкинский рабочий, 2010, 9 июня, N 87).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jc w:val="right"/>
      </w:pPr>
      <w:r>
        <w:t>Глава Находкинского городского округа</w:t>
      </w:r>
    </w:p>
    <w:p w:rsidR="005047E9" w:rsidRDefault="005047E9">
      <w:pPr>
        <w:pStyle w:val="ConsPlusNormal"/>
        <w:jc w:val="right"/>
      </w:pPr>
      <w:r>
        <w:t>О.Г.КОЛЯДИН</w:t>
      </w: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jc w:val="both"/>
      </w:pPr>
    </w:p>
    <w:p w:rsidR="005047E9" w:rsidRDefault="005047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CF9" w:rsidRDefault="003A7CF9"/>
    <w:sectPr w:rsidR="003A7CF9" w:rsidSect="008C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E9"/>
    <w:rsid w:val="003A7CF9"/>
    <w:rsid w:val="0050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5BBC3-519F-4CF3-898E-EF8D5F97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20&amp;n=162054&amp;dst=100007" TargetMode="External"/><Relationship Id="rId21" Type="http://schemas.openxmlformats.org/officeDocument/2006/relationships/hyperlink" Target="https://login.consultant.ru/link/?req=doc&amp;base=RLAW020&amp;n=166209&amp;dst=100416" TargetMode="External"/><Relationship Id="rId42" Type="http://schemas.openxmlformats.org/officeDocument/2006/relationships/hyperlink" Target="https://login.consultant.ru/link/?req=doc&amp;base=RLAW020&amp;n=162054&amp;dst=100013" TargetMode="External"/><Relationship Id="rId47" Type="http://schemas.openxmlformats.org/officeDocument/2006/relationships/hyperlink" Target="https://login.consultant.ru/link/?req=doc&amp;base=RLAW020&amp;n=75791&amp;dst=100014" TargetMode="External"/><Relationship Id="rId63" Type="http://schemas.openxmlformats.org/officeDocument/2006/relationships/hyperlink" Target="https://login.consultant.ru/link/?req=doc&amp;base=RLAW020&amp;n=162054&amp;dst=100045" TargetMode="External"/><Relationship Id="rId68" Type="http://schemas.openxmlformats.org/officeDocument/2006/relationships/hyperlink" Target="https://login.consultant.ru/link/?req=doc&amp;base=RLAW020&amp;n=162054&amp;dst=100047" TargetMode="External"/><Relationship Id="rId16" Type="http://schemas.openxmlformats.org/officeDocument/2006/relationships/hyperlink" Target="https://login.consultant.ru/link/?req=doc&amp;base=RZB&amp;n=377026&amp;dst=3621" TargetMode="External"/><Relationship Id="rId11" Type="http://schemas.openxmlformats.org/officeDocument/2006/relationships/hyperlink" Target="https://login.consultant.ru/link/?req=doc&amp;base=RLAW020&amp;n=131110&amp;dst=100004" TargetMode="External"/><Relationship Id="rId32" Type="http://schemas.openxmlformats.org/officeDocument/2006/relationships/hyperlink" Target="https://login.consultant.ru/link/?req=doc&amp;base=RLAW020&amp;n=75791&amp;dst=100007" TargetMode="External"/><Relationship Id="rId37" Type="http://schemas.openxmlformats.org/officeDocument/2006/relationships/hyperlink" Target="https://login.consultant.ru/link/?req=doc&amp;base=RLAW020&amp;n=93616&amp;dst=100011" TargetMode="External"/><Relationship Id="rId53" Type="http://schemas.openxmlformats.org/officeDocument/2006/relationships/hyperlink" Target="https://login.consultant.ru/link/?req=doc&amp;base=RLAW020&amp;n=162054&amp;dst=100023" TargetMode="External"/><Relationship Id="rId58" Type="http://schemas.openxmlformats.org/officeDocument/2006/relationships/hyperlink" Target="https://login.consultant.ru/link/?req=doc&amp;base=RLAW020&amp;n=93616&amp;dst=100017" TargetMode="External"/><Relationship Id="rId74" Type="http://schemas.openxmlformats.org/officeDocument/2006/relationships/hyperlink" Target="https://login.consultant.ru/link/?req=doc&amp;base=RLAW020&amp;n=162054&amp;dst=100056" TargetMode="External"/><Relationship Id="rId79" Type="http://schemas.openxmlformats.org/officeDocument/2006/relationships/hyperlink" Target="https://login.consultant.ru/link/?req=doc&amp;base=RLAW020&amp;n=162054&amp;dst=100063" TargetMode="External"/><Relationship Id="rId5" Type="http://schemas.openxmlformats.org/officeDocument/2006/relationships/hyperlink" Target="https://login.consultant.ru/link/?req=doc&amp;base=RLAW020&amp;n=70682&amp;dst=100004" TargetMode="External"/><Relationship Id="rId61" Type="http://schemas.openxmlformats.org/officeDocument/2006/relationships/hyperlink" Target="https://login.consultant.ru/link/?req=doc&amp;base=RLAW020&amp;n=93616&amp;dst=100018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20&amp;n=166209&amp;dst=100416" TargetMode="External"/><Relationship Id="rId14" Type="http://schemas.openxmlformats.org/officeDocument/2006/relationships/hyperlink" Target="https://login.consultant.ru/link/?req=doc&amp;base=RLAW020&amp;n=162054&amp;dst=100004" TargetMode="External"/><Relationship Id="rId22" Type="http://schemas.openxmlformats.org/officeDocument/2006/relationships/hyperlink" Target="https://login.consultant.ru/link/?req=doc&amp;base=RLAW020&amp;n=162054&amp;dst=100005" TargetMode="External"/><Relationship Id="rId27" Type="http://schemas.openxmlformats.org/officeDocument/2006/relationships/hyperlink" Target="https://login.consultant.ru/link/?req=doc&amp;base=RLAW020&amp;n=163275&amp;dst=100005" TargetMode="External"/><Relationship Id="rId30" Type="http://schemas.openxmlformats.org/officeDocument/2006/relationships/hyperlink" Target="https://login.consultant.ru/link/?req=doc&amp;base=RLAW020&amp;n=162054&amp;dst=100009" TargetMode="External"/><Relationship Id="rId35" Type="http://schemas.openxmlformats.org/officeDocument/2006/relationships/hyperlink" Target="https://login.consultant.ru/link/?req=doc&amp;base=RLAW020&amp;n=93616&amp;dst=100009" TargetMode="External"/><Relationship Id="rId43" Type="http://schemas.openxmlformats.org/officeDocument/2006/relationships/hyperlink" Target="https://login.consultant.ru/link/?req=doc&amp;base=RLAW020&amp;n=162054&amp;dst=100018" TargetMode="External"/><Relationship Id="rId48" Type="http://schemas.openxmlformats.org/officeDocument/2006/relationships/hyperlink" Target="https://login.consultant.ru/link/?req=doc&amp;base=RLAW020&amp;n=93616&amp;dst=100014" TargetMode="External"/><Relationship Id="rId56" Type="http://schemas.openxmlformats.org/officeDocument/2006/relationships/hyperlink" Target="https://login.consultant.ru/link/?req=doc&amp;base=RLAW020&amp;n=162054&amp;dst=100042" TargetMode="External"/><Relationship Id="rId64" Type="http://schemas.openxmlformats.org/officeDocument/2006/relationships/hyperlink" Target="https://login.consultant.ru/link/?req=doc&amp;base=RZB&amp;n=405958" TargetMode="External"/><Relationship Id="rId69" Type="http://schemas.openxmlformats.org/officeDocument/2006/relationships/hyperlink" Target="https://login.consultant.ru/link/?req=doc&amp;base=RLAW020&amp;n=162054&amp;dst=100050" TargetMode="External"/><Relationship Id="rId77" Type="http://schemas.openxmlformats.org/officeDocument/2006/relationships/hyperlink" Target="https://login.consultant.ru/link/?req=doc&amp;base=RLAW020&amp;n=75791&amp;dst=100024" TargetMode="External"/><Relationship Id="rId8" Type="http://schemas.openxmlformats.org/officeDocument/2006/relationships/hyperlink" Target="https://login.consultant.ru/link/?req=doc&amp;base=RLAW020&amp;n=107485&amp;dst=100004" TargetMode="External"/><Relationship Id="rId51" Type="http://schemas.openxmlformats.org/officeDocument/2006/relationships/hyperlink" Target="https://login.consultant.ru/link/?req=doc&amp;base=RLAW020&amp;n=114216&amp;dst=100006" TargetMode="External"/><Relationship Id="rId72" Type="http://schemas.openxmlformats.org/officeDocument/2006/relationships/hyperlink" Target="https://login.consultant.ru/link/?req=doc&amp;base=RLAW020&amp;n=162054&amp;dst=100054" TargetMode="External"/><Relationship Id="rId80" Type="http://schemas.openxmlformats.org/officeDocument/2006/relationships/hyperlink" Target="https://login.consultant.ru/link/?req=doc&amp;base=RLAW020&amp;n=3924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20&amp;n=139276&amp;dst=100004" TargetMode="External"/><Relationship Id="rId17" Type="http://schemas.openxmlformats.org/officeDocument/2006/relationships/hyperlink" Target="https://login.consultant.ru/link/?req=doc&amp;base=RZB&amp;n=405832&amp;dst=338" TargetMode="External"/><Relationship Id="rId25" Type="http://schemas.openxmlformats.org/officeDocument/2006/relationships/hyperlink" Target="https://login.consultant.ru/link/?req=doc&amp;base=RLAW020&amp;n=163275&amp;dst=100005" TargetMode="External"/><Relationship Id="rId33" Type="http://schemas.openxmlformats.org/officeDocument/2006/relationships/hyperlink" Target="https://login.consultant.ru/link/?req=doc&amp;base=RLAW020&amp;n=93616&amp;dst=100007" TargetMode="External"/><Relationship Id="rId38" Type="http://schemas.openxmlformats.org/officeDocument/2006/relationships/hyperlink" Target="https://login.consultant.ru/link/?req=doc&amp;base=RLAW020&amp;n=162054&amp;dst=100010" TargetMode="External"/><Relationship Id="rId46" Type="http://schemas.openxmlformats.org/officeDocument/2006/relationships/hyperlink" Target="https://login.consultant.ru/link/?req=doc&amp;base=RLAW020&amp;n=162054&amp;dst=100021" TargetMode="External"/><Relationship Id="rId59" Type="http://schemas.openxmlformats.org/officeDocument/2006/relationships/hyperlink" Target="https://login.consultant.ru/link/?req=doc&amp;base=RLAW020&amp;n=162054&amp;dst=100044" TargetMode="External"/><Relationship Id="rId67" Type="http://schemas.openxmlformats.org/officeDocument/2006/relationships/hyperlink" Target="https://login.consultant.ru/link/?req=doc&amp;base=RLAW020&amp;n=107485&amp;dst=100005" TargetMode="External"/><Relationship Id="rId20" Type="http://schemas.openxmlformats.org/officeDocument/2006/relationships/hyperlink" Target="https://login.consultant.ru/link/?req=doc&amp;base=RZB&amp;n=2875" TargetMode="External"/><Relationship Id="rId41" Type="http://schemas.openxmlformats.org/officeDocument/2006/relationships/hyperlink" Target="https://login.consultant.ru/link/?req=doc&amp;base=RZB&amp;n=2875" TargetMode="External"/><Relationship Id="rId54" Type="http://schemas.openxmlformats.org/officeDocument/2006/relationships/hyperlink" Target="https://login.consultant.ru/link/?req=doc&amp;base=RZB&amp;n=388926" TargetMode="External"/><Relationship Id="rId62" Type="http://schemas.openxmlformats.org/officeDocument/2006/relationships/hyperlink" Target="https://login.consultant.ru/link/?req=doc&amp;base=RLAW020&amp;n=107485&amp;dst=100007" TargetMode="External"/><Relationship Id="rId70" Type="http://schemas.openxmlformats.org/officeDocument/2006/relationships/hyperlink" Target="https://login.consultant.ru/link/?req=doc&amp;base=RLAW020&amp;n=162054&amp;dst=100051" TargetMode="External"/><Relationship Id="rId75" Type="http://schemas.openxmlformats.org/officeDocument/2006/relationships/hyperlink" Target="https://login.consultant.ru/link/?req=doc&amp;base=RLAW020&amp;n=162054&amp;dst=100059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75791&amp;dst=100004" TargetMode="External"/><Relationship Id="rId15" Type="http://schemas.openxmlformats.org/officeDocument/2006/relationships/hyperlink" Target="https://login.consultant.ru/link/?req=doc&amp;base=RLAW020&amp;n=163275&amp;dst=100004" TargetMode="External"/><Relationship Id="rId23" Type="http://schemas.openxmlformats.org/officeDocument/2006/relationships/hyperlink" Target="https://login.consultant.ru/link/?req=doc&amp;base=RLAW020&amp;n=70682&amp;dst=100005" TargetMode="External"/><Relationship Id="rId28" Type="http://schemas.openxmlformats.org/officeDocument/2006/relationships/hyperlink" Target="https://login.consultant.ru/link/?req=doc&amp;base=RLAW020&amp;n=162054&amp;dst=100007" TargetMode="External"/><Relationship Id="rId36" Type="http://schemas.openxmlformats.org/officeDocument/2006/relationships/hyperlink" Target="https://login.consultant.ru/link/?req=doc&amp;base=RLAW020&amp;n=75791&amp;dst=100012" TargetMode="External"/><Relationship Id="rId49" Type="http://schemas.openxmlformats.org/officeDocument/2006/relationships/hyperlink" Target="https://login.consultant.ru/link/?req=doc&amp;base=RLAW020&amp;n=166209" TargetMode="External"/><Relationship Id="rId57" Type="http://schemas.openxmlformats.org/officeDocument/2006/relationships/hyperlink" Target="https://login.consultant.ru/link/?req=doc&amp;base=RLAW020&amp;n=75791&amp;dst=100023" TargetMode="External"/><Relationship Id="rId10" Type="http://schemas.openxmlformats.org/officeDocument/2006/relationships/hyperlink" Target="https://login.consultant.ru/link/?req=doc&amp;base=RLAW020&amp;n=116721&amp;dst=100004" TargetMode="External"/><Relationship Id="rId31" Type="http://schemas.openxmlformats.org/officeDocument/2006/relationships/hyperlink" Target="https://login.consultant.ru/link/?req=doc&amp;base=RLAW020&amp;n=139276&amp;dst=100005" TargetMode="External"/><Relationship Id="rId44" Type="http://schemas.openxmlformats.org/officeDocument/2006/relationships/hyperlink" Target="https://login.consultant.ru/link/?req=doc&amp;base=RLAW020&amp;n=162054&amp;dst=100020" TargetMode="External"/><Relationship Id="rId52" Type="http://schemas.openxmlformats.org/officeDocument/2006/relationships/hyperlink" Target="https://login.consultant.ru/link/?req=doc&amp;base=RZB&amp;n=389122" TargetMode="External"/><Relationship Id="rId60" Type="http://schemas.openxmlformats.org/officeDocument/2006/relationships/hyperlink" Target="https://login.consultant.ru/link/?req=doc&amp;base=RLAW020&amp;n=75791&amp;dst=100023" TargetMode="External"/><Relationship Id="rId65" Type="http://schemas.openxmlformats.org/officeDocument/2006/relationships/hyperlink" Target="https://login.consultant.ru/link/?req=doc&amp;base=RZB&amp;n=405956" TargetMode="External"/><Relationship Id="rId73" Type="http://schemas.openxmlformats.org/officeDocument/2006/relationships/hyperlink" Target="https://login.consultant.ru/link/?req=doc&amp;base=RLAW020&amp;n=162054&amp;dst=100055" TargetMode="External"/><Relationship Id="rId78" Type="http://schemas.openxmlformats.org/officeDocument/2006/relationships/hyperlink" Target="https://login.consultant.ru/link/?req=doc&amp;base=RLAW020&amp;n=93616&amp;dst=100019" TargetMode="External"/><Relationship Id="rId81" Type="http://schemas.openxmlformats.org/officeDocument/2006/relationships/hyperlink" Target="https://login.consultant.ru/link/?req=doc&amp;base=RLAW020&amp;n=391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114216&amp;dst=100004" TargetMode="External"/><Relationship Id="rId13" Type="http://schemas.openxmlformats.org/officeDocument/2006/relationships/hyperlink" Target="https://login.consultant.ru/link/?req=doc&amp;base=RLAW020&amp;n=158795&amp;dst=100004" TargetMode="External"/><Relationship Id="rId18" Type="http://schemas.openxmlformats.org/officeDocument/2006/relationships/hyperlink" Target="https://login.consultant.ru/link/?req=doc&amp;base=RZB&amp;n=389122&amp;dst=100020" TargetMode="External"/><Relationship Id="rId39" Type="http://schemas.openxmlformats.org/officeDocument/2006/relationships/hyperlink" Target="https://login.consultant.ru/link/?req=doc&amp;base=RLAW020&amp;n=163275&amp;dst=100006" TargetMode="External"/><Relationship Id="rId34" Type="http://schemas.openxmlformats.org/officeDocument/2006/relationships/hyperlink" Target="https://login.consultant.ru/link/?req=doc&amp;base=RLAW020&amp;n=75791&amp;dst=100009" TargetMode="External"/><Relationship Id="rId50" Type="http://schemas.openxmlformats.org/officeDocument/2006/relationships/hyperlink" Target="https://login.consultant.ru/link/?req=doc&amp;base=RLAW020&amp;n=114216&amp;dst=100005" TargetMode="External"/><Relationship Id="rId55" Type="http://schemas.openxmlformats.org/officeDocument/2006/relationships/hyperlink" Target="https://login.consultant.ru/link/?req=doc&amp;base=RZB&amp;n=2875" TargetMode="External"/><Relationship Id="rId76" Type="http://schemas.openxmlformats.org/officeDocument/2006/relationships/hyperlink" Target="https://login.consultant.ru/link/?req=doc&amp;base=RLAW020&amp;n=162054&amp;dst=100061" TargetMode="External"/><Relationship Id="rId7" Type="http://schemas.openxmlformats.org/officeDocument/2006/relationships/hyperlink" Target="https://login.consultant.ru/link/?req=doc&amp;base=RLAW020&amp;n=93616&amp;dst=100004" TargetMode="External"/><Relationship Id="rId71" Type="http://schemas.openxmlformats.org/officeDocument/2006/relationships/hyperlink" Target="https://login.consultant.ru/link/?req=doc&amp;base=RLAW020&amp;n=162054&amp;dst=10005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0&amp;n=163275&amp;dst=100005" TargetMode="External"/><Relationship Id="rId24" Type="http://schemas.openxmlformats.org/officeDocument/2006/relationships/hyperlink" Target="https://login.consultant.ru/link/?req=doc&amp;base=RLAW020&amp;n=162054&amp;dst=100007" TargetMode="External"/><Relationship Id="rId40" Type="http://schemas.openxmlformats.org/officeDocument/2006/relationships/hyperlink" Target="https://login.consultant.ru/link/?req=doc&amp;base=RLAW020&amp;n=70682&amp;dst=100021" TargetMode="External"/><Relationship Id="rId45" Type="http://schemas.openxmlformats.org/officeDocument/2006/relationships/hyperlink" Target="https://login.consultant.ru/link/?req=doc&amp;base=RLAW020&amp;n=158795&amp;dst=100005" TargetMode="External"/><Relationship Id="rId66" Type="http://schemas.openxmlformats.org/officeDocument/2006/relationships/hyperlink" Target="https://login.consultant.ru/link/?req=doc&amp;base=RZB&amp;n=385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8261</Words>
  <Characters>47094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Севостьянова Ольга Григорьевна</cp:lastModifiedBy>
  <cp:revision>1</cp:revision>
  <dcterms:created xsi:type="dcterms:W3CDTF">2022-01-11T23:11:00Z</dcterms:created>
  <dcterms:modified xsi:type="dcterms:W3CDTF">2022-01-11T23:13:00Z</dcterms:modified>
</cp:coreProperties>
</file>