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86821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РОССИЙСКАЯ ФЕДЕРАЦИЯ</w:t>
            </w:r>
          </w:p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ПРИМОРСКИЙ КРАЙ</w:t>
            </w:r>
          </w:p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686821" w:rsidRPr="00CC6A4C" w:rsidRDefault="00686821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 НАХОДКИНСКОГО ГОРОДСКОГО ОКРУГА</w:t>
            </w:r>
          </w:p>
          <w:p w:rsidR="00686821" w:rsidRPr="00CC6A4C" w:rsidRDefault="00686821" w:rsidP="00C619B4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686821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86821" w:rsidRPr="00CC6A4C" w:rsidRDefault="00686821" w:rsidP="00C619B4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86821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86821" w:rsidRPr="00CC6A4C" w:rsidRDefault="00686821" w:rsidP="00C619B4">
            <w:pPr>
              <w:suppressAutoHyphens/>
              <w:rPr>
                <w:rFonts w:ascii="Arial" w:hAnsi="Arial"/>
                <w:sz w:val="26"/>
                <w:szCs w:val="26"/>
              </w:rPr>
            </w:pPr>
            <w:r w:rsidRPr="00CC6A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2AC35D" wp14:editId="6F95AB6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320" r="26035" b="273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6415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686821" w:rsidRDefault="00686821" w:rsidP="00686821">
      <w:pPr>
        <w:suppressAutoHyphens/>
        <w:rPr>
          <w:sz w:val="26"/>
          <w:szCs w:val="26"/>
        </w:rPr>
      </w:pPr>
    </w:p>
    <w:p w:rsidR="00730A51" w:rsidRPr="00F630B4" w:rsidRDefault="00DD163B" w:rsidP="008D4998">
      <w:pPr>
        <w:suppressAutoHyphens/>
        <w:jc w:val="right"/>
        <w:rPr>
          <w:sz w:val="24"/>
          <w:szCs w:val="24"/>
        </w:rPr>
      </w:pPr>
      <w:r w:rsidRPr="00F630B4">
        <w:rPr>
          <w:sz w:val="24"/>
          <w:szCs w:val="24"/>
        </w:rPr>
        <w:t xml:space="preserve"> </w:t>
      </w:r>
      <w:r w:rsidR="00730A51" w:rsidRPr="00F630B4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20</w:t>
      </w:r>
      <w:r w:rsidR="00730A51" w:rsidRPr="00F630B4">
        <w:rPr>
          <w:sz w:val="24"/>
          <w:szCs w:val="24"/>
        </w:rPr>
        <w:t>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февраля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 w:rsidR="00730A51" w:rsidRPr="00F630B4">
        <w:rPr>
          <w:sz w:val="24"/>
          <w:szCs w:val="24"/>
        </w:rPr>
        <w:t>201</w:t>
      </w:r>
      <w:r w:rsidR="006D057D">
        <w:rPr>
          <w:sz w:val="24"/>
          <w:szCs w:val="24"/>
        </w:rPr>
        <w:t>8</w:t>
      </w:r>
      <w:r w:rsidR="00730A51" w:rsidRPr="00F630B4">
        <w:rPr>
          <w:sz w:val="24"/>
          <w:szCs w:val="24"/>
        </w:rPr>
        <w:t>г.</w:t>
      </w:r>
    </w:p>
    <w:p w:rsidR="008D4998" w:rsidRPr="00F630B4" w:rsidRDefault="008D4998" w:rsidP="00686821">
      <w:pPr>
        <w:suppressAutoHyphens/>
        <w:rPr>
          <w:sz w:val="24"/>
          <w:szCs w:val="24"/>
        </w:rPr>
      </w:pPr>
    </w:p>
    <w:p w:rsidR="00686821" w:rsidRPr="00F630B4" w:rsidRDefault="00686821" w:rsidP="00686821">
      <w:pPr>
        <w:jc w:val="center"/>
        <w:outlineLvl w:val="0"/>
        <w:rPr>
          <w:b/>
          <w:sz w:val="24"/>
          <w:szCs w:val="24"/>
        </w:rPr>
      </w:pPr>
      <w:r w:rsidRPr="00F630B4">
        <w:rPr>
          <w:b/>
          <w:sz w:val="24"/>
          <w:szCs w:val="24"/>
        </w:rPr>
        <w:t>ОТЧЕТ</w:t>
      </w:r>
    </w:p>
    <w:p w:rsidR="00686821" w:rsidRPr="00F630B4" w:rsidRDefault="00686821" w:rsidP="00686821">
      <w:pPr>
        <w:jc w:val="center"/>
        <w:outlineLvl w:val="0"/>
        <w:rPr>
          <w:i/>
          <w:sz w:val="24"/>
          <w:szCs w:val="24"/>
        </w:rPr>
      </w:pPr>
      <w:r w:rsidRPr="00F630B4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686821" w:rsidRPr="00F630B4" w:rsidRDefault="00686821" w:rsidP="00686821">
      <w:pPr>
        <w:pStyle w:val="2"/>
        <w:ind w:left="0" w:firstLine="0"/>
        <w:jc w:val="both"/>
        <w:rPr>
          <w:b w:val="0"/>
          <w:szCs w:val="24"/>
        </w:rPr>
      </w:pPr>
    </w:p>
    <w:p w:rsidR="00FF5AC5" w:rsidRPr="00FF5AC5" w:rsidRDefault="00686821" w:rsidP="00FF5AC5">
      <w:pPr>
        <w:suppressAutoHyphens/>
        <w:contextualSpacing/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Наименование (тема) контрольного мероприятия:</w:t>
      </w:r>
      <w:r w:rsidRPr="00FF5AC5">
        <w:rPr>
          <w:sz w:val="24"/>
          <w:szCs w:val="24"/>
        </w:rPr>
        <w:t xml:space="preserve"> </w:t>
      </w:r>
      <w:r w:rsidR="00FF5AC5" w:rsidRPr="00FF5AC5">
        <w:rPr>
          <w:sz w:val="24"/>
          <w:szCs w:val="24"/>
        </w:rPr>
        <w:t>«Проверка эффективного, целевого использования бюджетных средств, выделенных в 2017 году на реализацию муниципальной программы «Охрана окружающей среды Находкинского городского округа на 2012-2019 годы».</w:t>
      </w:r>
    </w:p>
    <w:p w:rsidR="00686821" w:rsidRPr="00FF5AC5" w:rsidRDefault="00686821" w:rsidP="00686821">
      <w:pPr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Проверенный период:</w:t>
      </w:r>
      <w:r w:rsidRPr="00FF5AC5">
        <w:rPr>
          <w:sz w:val="24"/>
          <w:szCs w:val="24"/>
        </w:rPr>
        <w:t xml:space="preserve"> 201</w:t>
      </w:r>
      <w:r w:rsidR="00FF5AC5" w:rsidRPr="00FF5AC5">
        <w:rPr>
          <w:sz w:val="24"/>
          <w:szCs w:val="24"/>
        </w:rPr>
        <w:t>7</w:t>
      </w:r>
      <w:r w:rsidRPr="00FF5AC5">
        <w:rPr>
          <w:sz w:val="24"/>
          <w:szCs w:val="24"/>
        </w:rPr>
        <w:t xml:space="preserve"> год.</w:t>
      </w:r>
    </w:p>
    <w:p w:rsidR="00FF5AC5" w:rsidRPr="00FF5AC5" w:rsidRDefault="00686821" w:rsidP="00FF5AC5">
      <w:pPr>
        <w:contextualSpacing/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Основание для проведения контрольного мероприятия:</w:t>
      </w:r>
      <w:r w:rsidRPr="00FF5AC5">
        <w:rPr>
          <w:sz w:val="24"/>
          <w:szCs w:val="24"/>
        </w:rPr>
        <w:t xml:space="preserve"> </w:t>
      </w:r>
      <w:r w:rsidR="00FF5AC5" w:rsidRPr="00FF5AC5">
        <w:rPr>
          <w:sz w:val="24"/>
          <w:szCs w:val="24"/>
        </w:rPr>
        <w:t>план работы КСП НГО на 2018 год (п.1 разд.2), распоряжение и.о.председателя КСП НГО от 29.01.2018г. № 9-Р, поручение и.о.председателя КСП НГО от 29.01.2018г. № 3.</w:t>
      </w:r>
    </w:p>
    <w:p w:rsidR="00FF5AC5" w:rsidRPr="00FF5AC5" w:rsidRDefault="00686821" w:rsidP="00FF5AC5">
      <w:pPr>
        <w:pStyle w:val="2"/>
        <w:ind w:left="0" w:firstLine="0"/>
        <w:jc w:val="both"/>
        <w:rPr>
          <w:b w:val="0"/>
          <w:szCs w:val="24"/>
        </w:rPr>
      </w:pPr>
      <w:r w:rsidRPr="00FF5AC5">
        <w:rPr>
          <w:szCs w:val="24"/>
        </w:rPr>
        <w:t xml:space="preserve">Перечень проверенных органов или организаций: </w:t>
      </w:r>
      <w:r w:rsidR="00FF5AC5" w:rsidRPr="00FF5AC5">
        <w:rPr>
          <w:b w:val="0"/>
          <w:szCs w:val="24"/>
        </w:rPr>
        <w:t>администрация Находкинского городского округа.</w:t>
      </w:r>
    </w:p>
    <w:p w:rsidR="00686821" w:rsidRPr="00FF5AC5" w:rsidRDefault="00686821" w:rsidP="00686821">
      <w:pPr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Перечень органов или организаций, в которых была проведена встречная проверка:</w:t>
      </w:r>
      <w:r w:rsidRPr="00FF5AC5">
        <w:rPr>
          <w:sz w:val="24"/>
          <w:szCs w:val="24"/>
        </w:rPr>
        <w:t xml:space="preserve"> ___________________________________________________</w:t>
      </w:r>
    </w:p>
    <w:p w:rsidR="00686821" w:rsidRPr="00FF5AC5" w:rsidRDefault="00686821" w:rsidP="00686821">
      <w:pPr>
        <w:jc w:val="both"/>
        <w:rPr>
          <w:i/>
          <w:sz w:val="24"/>
          <w:szCs w:val="24"/>
        </w:rPr>
      </w:pPr>
      <w:r w:rsidRPr="00FF5AC5">
        <w:rPr>
          <w:b/>
          <w:sz w:val="24"/>
          <w:szCs w:val="24"/>
        </w:rPr>
        <w:t>Должностные лица Контрольно-счетной палаты, принимавшие участие в проведении контрольного мероприятия:</w:t>
      </w:r>
      <w:r w:rsidRPr="00FF5AC5">
        <w:rPr>
          <w:sz w:val="24"/>
          <w:szCs w:val="24"/>
        </w:rPr>
        <w:t xml:space="preserve"> аудитор КСП НГО Карабанова Ирина Владимировна</w:t>
      </w:r>
    </w:p>
    <w:p w:rsidR="00686821" w:rsidRPr="00FF5AC5" w:rsidRDefault="00686821" w:rsidP="00686821">
      <w:pPr>
        <w:contextualSpacing/>
        <w:jc w:val="both"/>
        <w:rPr>
          <w:sz w:val="24"/>
          <w:szCs w:val="24"/>
        </w:rPr>
      </w:pPr>
      <w:r w:rsidRPr="00FF5AC5">
        <w:rPr>
          <w:b/>
          <w:sz w:val="24"/>
          <w:szCs w:val="24"/>
        </w:rPr>
        <w:t>Срок проведения основного этапа контрольного мероприятия:</w:t>
      </w:r>
      <w:r w:rsidRPr="00FF5AC5">
        <w:rPr>
          <w:sz w:val="24"/>
          <w:szCs w:val="24"/>
        </w:rPr>
        <w:t xml:space="preserve"> </w:t>
      </w:r>
      <w:r w:rsidR="00FF5AC5" w:rsidRPr="00FF5AC5">
        <w:rPr>
          <w:sz w:val="24"/>
          <w:szCs w:val="24"/>
        </w:rPr>
        <w:t>29</w:t>
      </w:r>
      <w:r w:rsidRPr="00FF5AC5">
        <w:rPr>
          <w:sz w:val="24"/>
          <w:szCs w:val="24"/>
        </w:rPr>
        <w:t>.</w:t>
      </w:r>
      <w:r w:rsidR="00C6607C" w:rsidRPr="00FF5AC5">
        <w:rPr>
          <w:sz w:val="24"/>
          <w:szCs w:val="24"/>
        </w:rPr>
        <w:t>0</w:t>
      </w:r>
      <w:r w:rsidR="00FF5AC5" w:rsidRPr="00FF5AC5">
        <w:rPr>
          <w:sz w:val="24"/>
          <w:szCs w:val="24"/>
        </w:rPr>
        <w:t>1</w:t>
      </w:r>
      <w:r w:rsidRPr="00FF5AC5">
        <w:rPr>
          <w:sz w:val="24"/>
          <w:szCs w:val="24"/>
        </w:rPr>
        <w:t>.201</w:t>
      </w:r>
      <w:r w:rsidR="00FF5AC5" w:rsidRPr="00FF5AC5">
        <w:rPr>
          <w:sz w:val="24"/>
          <w:szCs w:val="24"/>
        </w:rPr>
        <w:t>8</w:t>
      </w:r>
      <w:r w:rsidRPr="00FF5AC5">
        <w:rPr>
          <w:sz w:val="24"/>
          <w:szCs w:val="24"/>
        </w:rPr>
        <w:t>г.</w:t>
      </w:r>
      <w:r w:rsidR="003B55AE" w:rsidRPr="00FF5AC5">
        <w:rPr>
          <w:sz w:val="24"/>
          <w:szCs w:val="24"/>
        </w:rPr>
        <w:t>-</w:t>
      </w:r>
      <w:r w:rsidR="00FF5AC5" w:rsidRPr="00FF5AC5">
        <w:rPr>
          <w:sz w:val="24"/>
          <w:szCs w:val="24"/>
        </w:rPr>
        <w:t>27</w:t>
      </w:r>
      <w:r w:rsidRPr="00FF5AC5">
        <w:rPr>
          <w:sz w:val="24"/>
          <w:szCs w:val="24"/>
        </w:rPr>
        <w:t>.0</w:t>
      </w:r>
      <w:r w:rsidR="00FF5AC5" w:rsidRPr="00FF5AC5">
        <w:rPr>
          <w:sz w:val="24"/>
          <w:szCs w:val="24"/>
        </w:rPr>
        <w:t>2</w:t>
      </w:r>
      <w:r w:rsidRPr="00FF5AC5">
        <w:rPr>
          <w:sz w:val="24"/>
          <w:szCs w:val="24"/>
        </w:rPr>
        <w:t>.201</w:t>
      </w:r>
      <w:r w:rsidR="00FF5AC5" w:rsidRPr="00FF5AC5">
        <w:rPr>
          <w:sz w:val="24"/>
          <w:szCs w:val="24"/>
        </w:rPr>
        <w:t>8</w:t>
      </w:r>
      <w:r w:rsidRPr="00FF5AC5">
        <w:rPr>
          <w:sz w:val="24"/>
          <w:szCs w:val="24"/>
        </w:rPr>
        <w:t xml:space="preserve">г. </w:t>
      </w:r>
    </w:p>
    <w:p w:rsidR="00686821" w:rsidRPr="00FF5AC5" w:rsidRDefault="00686821" w:rsidP="00686821">
      <w:pPr>
        <w:pStyle w:val="2"/>
        <w:ind w:left="0" w:firstLine="0"/>
        <w:jc w:val="both"/>
        <w:rPr>
          <w:b w:val="0"/>
          <w:szCs w:val="24"/>
        </w:rPr>
      </w:pPr>
      <w:r w:rsidRPr="00FF5AC5">
        <w:rPr>
          <w:szCs w:val="24"/>
        </w:rPr>
        <w:t xml:space="preserve">Реквизиты акта, составленного по результатам контрольного мероприятия: </w:t>
      </w:r>
      <w:r w:rsidRPr="00FF5AC5">
        <w:rPr>
          <w:b w:val="0"/>
          <w:szCs w:val="24"/>
        </w:rPr>
        <w:t xml:space="preserve">от </w:t>
      </w:r>
      <w:r w:rsidR="009D1B05" w:rsidRPr="00FF5AC5">
        <w:rPr>
          <w:b w:val="0"/>
          <w:szCs w:val="24"/>
        </w:rPr>
        <w:t>0</w:t>
      </w:r>
      <w:r w:rsidR="00FF5AC5" w:rsidRPr="00FF5AC5">
        <w:rPr>
          <w:b w:val="0"/>
          <w:szCs w:val="24"/>
        </w:rPr>
        <w:t>9</w:t>
      </w:r>
      <w:r w:rsidRPr="00FF5AC5">
        <w:rPr>
          <w:b w:val="0"/>
          <w:szCs w:val="24"/>
        </w:rPr>
        <w:t>.</w:t>
      </w:r>
      <w:r w:rsidR="009D1B05" w:rsidRPr="00FF5AC5">
        <w:rPr>
          <w:b w:val="0"/>
          <w:szCs w:val="24"/>
        </w:rPr>
        <w:t>0</w:t>
      </w:r>
      <w:r w:rsidR="00FF5AC5" w:rsidRPr="00FF5AC5">
        <w:rPr>
          <w:b w:val="0"/>
          <w:szCs w:val="24"/>
        </w:rPr>
        <w:t>2</w:t>
      </w:r>
      <w:r w:rsidRPr="00FF5AC5">
        <w:rPr>
          <w:b w:val="0"/>
          <w:szCs w:val="24"/>
        </w:rPr>
        <w:t>.201</w:t>
      </w:r>
      <w:r w:rsidR="00FF5AC5" w:rsidRPr="00FF5AC5">
        <w:rPr>
          <w:b w:val="0"/>
          <w:szCs w:val="24"/>
        </w:rPr>
        <w:t>8</w:t>
      </w:r>
      <w:r w:rsidRPr="00FF5AC5">
        <w:rPr>
          <w:b w:val="0"/>
          <w:szCs w:val="24"/>
        </w:rPr>
        <w:t xml:space="preserve">г. № </w:t>
      </w:r>
      <w:r w:rsidR="00FF5AC5" w:rsidRPr="00FF5AC5">
        <w:rPr>
          <w:b w:val="0"/>
          <w:szCs w:val="24"/>
        </w:rPr>
        <w:t>1</w:t>
      </w:r>
      <w:r w:rsidRPr="00FF5AC5">
        <w:rPr>
          <w:b w:val="0"/>
          <w:szCs w:val="24"/>
        </w:rPr>
        <w:t>.</w:t>
      </w:r>
      <w:r w:rsidR="00CA6147">
        <w:rPr>
          <w:b w:val="0"/>
          <w:szCs w:val="24"/>
        </w:rPr>
        <w:t xml:space="preserve"> Акт подписан главой Находкинского городского округа 16.02.2018г. без замечаний.</w:t>
      </w:r>
    </w:p>
    <w:p w:rsidR="00686821" w:rsidRPr="00FF5AC5" w:rsidRDefault="00686821" w:rsidP="00686821">
      <w:pPr>
        <w:pStyle w:val="2"/>
        <w:ind w:left="0" w:firstLine="708"/>
        <w:jc w:val="both"/>
        <w:rPr>
          <w:szCs w:val="24"/>
        </w:rPr>
      </w:pPr>
    </w:p>
    <w:p w:rsidR="00686821" w:rsidRPr="00F630B4" w:rsidRDefault="00686821" w:rsidP="00686821">
      <w:pPr>
        <w:pStyle w:val="2"/>
        <w:ind w:left="0" w:firstLine="708"/>
        <w:jc w:val="both"/>
        <w:rPr>
          <w:szCs w:val="24"/>
        </w:rPr>
      </w:pPr>
      <w:r w:rsidRPr="00F630B4">
        <w:rPr>
          <w:szCs w:val="24"/>
        </w:rPr>
        <w:t>По результатам контрольного мероприятия установлено следующее:</w:t>
      </w:r>
    </w:p>
    <w:p w:rsidR="00B929C7" w:rsidRDefault="00B929C7" w:rsidP="00B55FFE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</w:p>
    <w:p w:rsidR="00CA6147" w:rsidRPr="00CA6147" w:rsidRDefault="00CA6147" w:rsidP="00CA6147">
      <w:pPr>
        <w:ind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Долгосрочная муниципальная целевая программа «Охрана окружающей среды Находкинского городского округа на 2012-2019 годы» (далее – Программа) утверждена Постановлением администрации Находкинского городского округа 17 сентября 2012 года № 1595.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Дата принятия решения о разработке Программы: распоряжение администрации Находкинского городского округа от 27.12.2011г. №728-р «О разработке долгосрочной муниципальной целевой программы «Комплексная экологическая программа Находкинского городского округа на 2012–2019 годы».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Разработчиком и координатором Программы является «Отдел экологии и природопользования администрации Находкинского городского округа».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  <w:u w:val="single"/>
        </w:rPr>
        <w:t>Цели Программы:</w:t>
      </w:r>
      <w:r w:rsidRPr="00CA6147">
        <w:rPr>
          <w:sz w:val="24"/>
          <w:szCs w:val="24"/>
        </w:rPr>
        <w:t xml:space="preserve"> защита окружающей среды и населения Находкинского городского округа от негативного воздействия отходов производства и потребления; улучшение экологической обстановки на территории Находкинского городского округа на основе максимально возможного в существующих социально-экономических условиях уменьшения масштабов воздействия вредных экологических факторов техногенного и антропогенного характера на воздушный бассейн, поверхностные и подземные воды, </w:t>
      </w:r>
      <w:r w:rsidRPr="00CA6147">
        <w:rPr>
          <w:sz w:val="24"/>
          <w:szCs w:val="24"/>
        </w:rPr>
        <w:lastRenderedPageBreak/>
        <w:t>земельные ресурсы; обеспечение экологически безопасного размещения и обезвреживания отходов производства и потребления.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  <w:u w:val="single"/>
        </w:rPr>
        <w:t>Задачи Программы:</w:t>
      </w:r>
      <w:r w:rsidRPr="00CA6147">
        <w:rPr>
          <w:sz w:val="24"/>
          <w:szCs w:val="24"/>
        </w:rPr>
        <w:t xml:space="preserve"> охрана водных ресурсов; реконструкция и развитие зеленого фонда города, охрана био- и ландшафтного разнообразия; развитие системы экологического мониторинга и информационного обеспечения; экологическое воспитание и просвещение населения; управление движением отходов.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В соответствии с требованиями Федерального закона от 29.12.2014 г. № 458-ФЗ «</w:t>
      </w:r>
      <w:r w:rsidRPr="00CA6147">
        <w:rPr>
          <w:rFonts w:eastAsia="Calibri"/>
          <w:sz w:val="24"/>
          <w:szCs w:val="24"/>
        </w:rPr>
        <w:t xml:space="preserve">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Федерации, </w:t>
      </w:r>
      <w:r w:rsidRPr="00CA6147">
        <w:rPr>
          <w:sz w:val="24"/>
          <w:szCs w:val="24"/>
        </w:rPr>
        <w:t>Постановлением администрации Находкинского городского округа от 21.11.2016г. № 1319 в Программу внесены изменения.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 xml:space="preserve">Согласно утвержденной Программы, объемы и источники финансирования на 2017 год составляют: </w:t>
      </w:r>
      <w:r w:rsidRPr="00CA6147">
        <w:rPr>
          <w:b/>
          <w:sz w:val="24"/>
          <w:szCs w:val="24"/>
        </w:rPr>
        <w:t>всего 201 385,0 тыс. рублей</w:t>
      </w:r>
      <w:r w:rsidRPr="00CA6147">
        <w:rPr>
          <w:sz w:val="24"/>
          <w:szCs w:val="24"/>
        </w:rPr>
        <w:t>, в том числе: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 xml:space="preserve">- средства краевого бюджета – 119 430,0 тыс. рублей, 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 xml:space="preserve">- средства местного бюджета –  79 955,0 тыс. рублей, 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- внебюджетные средства       –    2 000,0 тыс. рублей.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В действительности, с момента утверждения данная Программа не финансировалась и не планировалась бюджетом Находкинского городского округа.</w:t>
      </w:r>
    </w:p>
    <w:p w:rsidR="00CA6147" w:rsidRPr="00CA6147" w:rsidRDefault="00CA6147" w:rsidP="00CA6147">
      <w:pPr>
        <w:ind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Все расходы бюджета Находкинского городского округа по разделу 0600 «Охрана окружающей среды», исполненные с 2012 года (с момента утверждения Программы), планировались и направлялись на реализацию непрограммных мероприятий по охране лесов городского округа, проведение общегородских мероприятий экологической направленности.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Справочно: Расходы, направленные на природоохранные мероприятия за последние 6 лет представлены в таблице 1.</w:t>
      </w:r>
    </w:p>
    <w:p w:rsidR="00CA6147" w:rsidRPr="00CA6147" w:rsidRDefault="00CA6147" w:rsidP="00CA6147">
      <w:pPr>
        <w:jc w:val="right"/>
      </w:pPr>
      <w:r w:rsidRPr="00CA6147">
        <w:rPr>
          <w:sz w:val="24"/>
          <w:szCs w:val="24"/>
        </w:rPr>
        <w:t xml:space="preserve"> </w:t>
      </w:r>
      <w:r w:rsidRPr="00CA6147">
        <w:t>Таблица 1</w:t>
      </w:r>
    </w:p>
    <w:p w:rsidR="00CA6147" w:rsidRPr="00CA6147" w:rsidRDefault="00CA6147" w:rsidP="00CA6147">
      <w:pPr>
        <w:jc w:val="right"/>
      </w:pPr>
      <w:r w:rsidRPr="00CA6147">
        <w:t xml:space="preserve">   тыс. рублей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985"/>
        <w:gridCol w:w="1984"/>
        <w:gridCol w:w="1984"/>
        <w:gridCol w:w="1560"/>
      </w:tblGrid>
      <w:tr w:rsidR="00CA6147" w:rsidRPr="00CA6147" w:rsidTr="00CA6147">
        <w:tc>
          <w:tcPr>
            <w:tcW w:w="1730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Годы</w:t>
            </w:r>
          </w:p>
        </w:tc>
        <w:tc>
          <w:tcPr>
            <w:tcW w:w="1985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План на начало года</w:t>
            </w:r>
          </w:p>
        </w:tc>
        <w:tc>
          <w:tcPr>
            <w:tcW w:w="1984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План на конец года</w:t>
            </w:r>
          </w:p>
        </w:tc>
        <w:tc>
          <w:tcPr>
            <w:tcW w:w="1984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Исполненные расходы</w:t>
            </w:r>
          </w:p>
        </w:tc>
        <w:tc>
          <w:tcPr>
            <w:tcW w:w="1560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% исполнения</w:t>
            </w:r>
          </w:p>
        </w:tc>
      </w:tr>
      <w:tr w:rsidR="00CA6147" w:rsidRPr="00CA6147" w:rsidTr="00CA6147">
        <w:tc>
          <w:tcPr>
            <w:tcW w:w="1730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1</w:t>
            </w:r>
          </w:p>
        </w:tc>
        <w:tc>
          <w:tcPr>
            <w:tcW w:w="1985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2</w:t>
            </w:r>
          </w:p>
        </w:tc>
        <w:tc>
          <w:tcPr>
            <w:tcW w:w="1984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3</w:t>
            </w:r>
          </w:p>
        </w:tc>
        <w:tc>
          <w:tcPr>
            <w:tcW w:w="1984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4</w:t>
            </w:r>
          </w:p>
        </w:tc>
        <w:tc>
          <w:tcPr>
            <w:tcW w:w="1560" w:type="dxa"/>
            <w:shd w:val="clear" w:color="auto" w:fill="F2F2F2"/>
          </w:tcPr>
          <w:p w:rsidR="00CA6147" w:rsidRPr="00CA6147" w:rsidRDefault="00CA6147" w:rsidP="00810F81">
            <w:pPr>
              <w:jc w:val="center"/>
            </w:pPr>
            <w:r w:rsidRPr="00CA6147">
              <w:t>5</w:t>
            </w:r>
          </w:p>
        </w:tc>
      </w:tr>
      <w:tr w:rsidR="00CA6147" w:rsidRPr="00CA6147" w:rsidTr="00CA6147">
        <w:tc>
          <w:tcPr>
            <w:tcW w:w="1730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2012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500,0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400,0</w:t>
            </w:r>
          </w:p>
        </w:tc>
        <w:tc>
          <w:tcPr>
            <w:tcW w:w="1984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198,9</w:t>
            </w:r>
          </w:p>
        </w:tc>
        <w:tc>
          <w:tcPr>
            <w:tcW w:w="1560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49,7</w:t>
            </w:r>
          </w:p>
        </w:tc>
      </w:tr>
      <w:tr w:rsidR="00CA6147" w:rsidRPr="00CA6147" w:rsidTr="00CA6147">
        <w:tc>
          <w:tcPr>
            <w:tcW w:w="1730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2013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533,0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493,0</w:t>
            </w:r>
          </w:p>
        </w:tc>
        <w:tc>
          <w:tcPr>
            <w:tcW w:w="1984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331,3</w:t>
            </w:r>
          </w:p>
        </w:tc>
        <w:tc>
          <w:tcPr>
            <w:tcW w:w="1560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67,2</w:t>
            </w:r>
          </w:p>
        </w:tc>
      </w:tr>
      <w:tr w:rsidR="00CA6147" w:rsidRPr="00CA6147" w:rsidTr="00CA6147">
        <w:tc>
          <w:tcPr>
            <w:tcW w:w="1730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2014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566,0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566,0</w:t>
            </w:r>
          </w:p>
        </w:tc>
        <w:tc>
          <w:tcPr>
            <w:tcW w:w="1984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372,6</w:t>
            </w:r>
          </w:p>
        </w:tc>
        <w:tc>
          <w:tcPr>
            <w:tcW w:w="1560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65,8</w:t>
            </w:r>
          </w:p>
        </w:tc>
      </w:tr>
      <w:tr w:rsidR="00CA6147" w:rsidRPr="00CA6147" w:rsidTr="00CA6147">
        <w:tc>
          <w:tcPr>
            <w:tcW w:w="1730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500,0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190,9</w:t>
            </w:r>
          </w:p>
        </w:tc>
        <w:tc>
          <w:tcPr>
            <w:tcW w:w="1984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190,9</w:t>
            </w:r>
          </w:p>
        </w:tc>
        <w:tc>
          <w:tcPr>
            <w:tcW w:w="1560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100</w:t>
            </w:r>
          </w:p>
        </w:tc>
      </w:tr>
      <w:tr w:rsidR="00CA6147" w:rsidRPr="00CA6147" w:rsidTr="00CA6147">
        <w:tc>
          <w:tcPr>
            <w:tcW w:w="1730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500,0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7,5</w:t>
            </w:r>
          </w:p>
        </w:tc>
        <w:tc>
          <w:tcPr>
            <w:tcW w:w="1984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7,5</w:t>
            </w:r>
          </w:p>
        </w:tc>
        <w:tc>
          <w:tcPr>
            <w:tcW w:w="1560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100</w:t>
            </w:r>
          </w:p>
        </w:tc>
      </w:tr>
      <w:tr w:rsidR="00CA6147" w:rsidRPr="00CA6147" w:rsidTr="00CA6147">
        <w:tc>
          <w:tcPr>
            <w:tcW w:w="1730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200,0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CA6147" w:rsidRPr="00CA6147" w:rsidRDefault="00CA6147" w:rsidP="00810F81">
            <w:pPr>
              <w:jc w:val="center"/>
              <w:rPr>
                <w:sz w:val="24"/>
                <w:szCs w:val="24"/>
              </w:rPr>
            </w:pPr>
            <w:r w:rsidRPr="00CA6147">
              <w:rPr>
                <w:sz w:val="24"/>
                <w:szCs w:val="24"/>
              </w:rPr>
              <w:t>0</w:t>
            </w:r>
          </w:p>
        </w:tc>
      </w:tr>
    </w:tbl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</w:p>
    <w:p w:rsidR="00CA6147" w:rsidRPr="00CA6147" w:rsidRDefault="00CA6147" w:rsidP="00CA6147">
      <w:pPr>
        <w:suppressAutoHyphens/>
        <w:ind w:right="-29" w:firstLine="425"/>
        <w:contextualSpacing/>
        <w:jc w:val="both"/>
        <w:rPr>
          <w:sz w:val="24"/>
          <w:szCs w:val="24"/>
        </w:rPr>
      </w:pPr>
      <w:r w:rsidRPr="00CA6147">
        <w:rPr>
          <w:sz w:val="24"/>
          <w:szCs w:val="24"/>
        </w:rPr>
        <w:t xml:space="preserve">В 2014 году Федеральным </w:t>
      </w:r>
      <w:hyperlink r:id="rId7" w:history="1">
        <w:r w:rsidRPr="00CA6147">
          <w:rPr>
            <w:sz w:val="24"/>
            <w:szCs w:val="24"/>
          </w:rPr>
          <w:t>законом</w:t>
        </w:r>
      </w:hyperlink>
      <w:r w:rsidRPr="00CA6147">
        <w:rPr>
          <w:sz w:val="24"/>
          <w:szCs w:val="24"/>
        </w:rPr>
        <w:t xml:space="preserve"> «О стратегическом планировании в Российской Федерации» от 28.06.2014г. № 172-ФЗ были установлены правовые основы стратегического планирования в Российской Федерации. К документам стратегического планирования данным Законом были отнесены государственные программы Российской Федерации, государственные программы субъектов РФ и муниципальные программы.</w:t>
      </w:r>
    </w:p>
    <w:p w:rsidR="00CA6147" w:rsidRPr="00CA6147" w:rsidRDefault="00CA6147" w:rsidP="00CA6147">
      <w:pPr>
        <w:suppressAutoHyphens/>
        <w:ind w:right="-29" w:firstLine="425"/>
        <w:contextualSpacing/>
        <w:jc w:val="both"/>
        <w:rPr>
          <w:sz w:val="24"/>
          <w:szCs w:val="24"/>
        </w:rPr>
      </w:pPr>
      <w:r w:rsidRPr="00CA6147">
        <w:rPr>
          <w:sz w:val="24"/>
          <w:szCs w:val="24"/>
        </w:rPr>
        <w:t xml:space="preserve">Переход к инструментам стратегического планирования получил отражение в бюджетном законодательстве. В перечень документов, являющихся основой для разработки бюджетов, были включены государственные и муниципальные программы. Соответственно, </w:t>
      </w:r>
      <w:r w:rsidRPr="00CA6147">
        <w:rPr>
          <w:b/>
          <w:sz w:val="24"/>
          <w:szCs w:val="24"/>
        </w:rPr>
        <w:t>были исключены долгосрочные целевые программы</w:t>
      </w:r>
      <w:r w:rsidRPr="00CA6147">
        <w:rPr>
          <w:sz w:val="24"/>
          <w:szCs w:val="24"/>
        </w:rPr>
        <w:t xml:space="preserve"> как отдельный элемент структуры расходной части бюджета. С 2014 г. формирование проектов бюджетов должно быть основано на государственных и муниципальных программах. Незавершенные долгосрочные целевые программы могли быть прекращены, войти в состав государственных (муниципальных) программ, либо профинансированы как непрограммный вид деятельности.</w:t>
      </w:r>
    </w:p>
    <w:p w:rsidR="00CA6147" w:rsidRPr="00CA6147" w:rsidRDefault="00CA6147" w:rsidP="00CA6147">
      <w:pPr>
        <w:suppressAutoHyphens/>
        <w:ind w:right="-29" w:firstLine="425"/>
        <w:contextualSpacing/>
        <w:jc w:val="both"/>
        <w:rPr>
          <w:sz w:val="24"/>
          <w:szCs w:val="24"/>
        </w:rPr>
      </w:pPr>
      <w:r w:rsidRPr="00CA6147">
        <w:rPr>
          <w:sz w:val="24"/>
          <w:szCs w:val="24"/>
        </w:rPr>
        <w:lastRenderedPageBreak/>
        <w:t>В соответствии со ст.179 Бюджетного кодекса Российской Федерации, в 2013 году было издано распоряжение главы Находкинского городского округа от 31.07.2013г. №498-р «О подготовке к формированию бюджета Находкинского городского округа в программном формате». В результате был сформирован и утвержден «Перечень муниципальных программ Находкинского городского округа» (распоряжение администрации НГО от 31.07.2014г. №459-р), содержащий 15 муниципальных программ. Долгосрочная муниципальная целевая программа «Охрана окружающей среды Находкинского городского округа на 2012-2019 годы» в данный Перечень не вошла. В то же время, действие Программы не прекращено.</w:t>
      </w:r>
      <w:r w:rsidRPr="00CA6147">
        <w:rPr>
          <w:b/>
          <w:sz w:val="24"/>
          <w:szCs w:val="24"/>
        </w:rPr>
        <w:t xml:space="preserve"> </w:t>
      </w:r>
    </w:p>
    <w:p w:rsidR="00CA6147" w:rsidRPr="00CA6147" w:rsidRDefault="00CA6147" w:rsidP="00CA6147">
      <w:pPr>
        <w:suppressAutoHyphens/>
        <w:ind w:right="-29" w:firstLine="425"/>
        <w:contextualSpacing/>
        <w:jc w:val="both"/>
        <w:rPr>
          <w:sz w:val="24"/>
          <w:szCs w:val="24"/>
        </w:rPr>
      </w:pPr>
      <w:r w:rsidRPr="00CA6147">
        <w:rPr>
          <w:sz w:val="24"/>
          <w:szCs w:val="24"/>
        </w:rPr>
        <w:t xml:space="preserve">Контрольно-счетная палата Находкинского городского округа в своих заключениях на исполнение бюджета Находкинского городского округа неоднократно обращала внимание на актуальность этой Программы и отсутствие финансирования данной Программы. </w:t>
      </w:r>
    </w:p>
    <w:p w:rsidR="00CA6147" w:rsidRPr="00CA6147" w:rsidRDefault="00CA6147" w:rsidP="00CA6147">
      <w:pPr>
        <w:suppressAutoHyphens/>
        <w:ind w:right="-29" w:firstLine="425"/>
        <w:contextualSpacing/>
        <w:jc w:val="both"/>
        <w:rPr>
          <w:sz w:val="24"/>
          <w:szCs w:val="24"/>
        </w:rPr>
      </w:pPr>
      <w:r w:rsidRPr="00CA6147">
        <w:rPr>
          <w:sz w:val="24"/>
          <w:szCs w:val="24"/>
        </w:rPr>
        <w:t>Так, с 2014 года до настоящего времени не рассмотрен вопрос об актуализации этой долгосрочной муниципальной целевой программы.</w:t>
      </w: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</w:rPr>
      </w:pPr>
    </w:p>
    <w:p w:rsidR="00CA6147" w:rsidRPr="00CA6147" w:rsidRDefault="00CA6147" w:rsidP="00CA6147">
      <w:pPr>
        <w:suppressAutoHyphens/>
        <w:ind w:right="-29" w:firstLine="426"/>
        <w:jc w:val="both"/>
        <w:rPr>
          <w:sz w:val="24"/>
          <w:szCs w:val="24"/>
          <w:u w:val="single"/>
        </w:rPr>
      </w:pPr>
      <w:r w:rsidRPr="00CA6147">
        <w:rPr>
          <w:sz w:val="24"/>
          <w:szCs w:val="24"/>
          <w:u w:val="single"/>
        </w:rPr>
        <w:t>Выводы по результатам контрольного мероприятия:</w:t>
      </w:r>
    </w:p>
    <w:p w:rsidR="00CA6147" w:rsidRPr="00CA6147" w:rsidRDefault="00CA6147" w:rsidP="00CA6147">
      <w:pPr>
        <w:numPr>
          <w:ilvl w:val="0"/>
          <w:numId w:val="26"/>
        </w:numPr>
        <w:suppressAutoHyphens/>
        <w:ind w:left="0"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Долгосрочная муниципальная целевая программа «Охрана окружающей среды Находкинского городского округа на 2012-2019 годы», утвержденная Постановлением администрации Находкинского городского округа 17 сентября 2012 года № 1595, с момента утверждения не финансировалась и не планировалась бюджетом Находкинского городского округа.</w:t>
      </w:r>
    </w:p>
    <w:p w:rsidR="00CA6147" w:rsidRPr="00CA6147" w:rsidRDefault="00CA6147" w:rsidP="00CA6147">
      <w:pPr>
        <w:numPr>
          <w:ilvl w:val="0"/>
          <w:numId w:val="26"/>
        </w:numPr>
        <w:suppressAutoHyphens/>
        <w:ind w:left="0" w:right="-29" w:firstLine="426"/>
        <w:jc w:val="both"/>
        <w:rPr>
          <w:sz w:val="24"/>
          <w:szCs w:val="24"/>
        </w:rPr>
      </w:pPr>
      <w:r w:rsidRPr="00CA6147">
        <w:rPr>
          <w:sz w:val="24"/>
          <w:szCs w:val="24"/>
        </w:rPr>
        <w:t>При формальном отсутствии в структуре городского бюджета ДМЦП «Охрана окружающей среды Находкинского городского округа на 2012-2019 годы» фактически эта Программа продолжает существовать наряду с вновь утвержденными муниципальными программами.</w:t>
      </w:r>
    </w:p>
    <w:p w:rsidR="000F0E5B" w:rsidRDefault="000F0E5B" w:rsidP="000077F6">
      <w:pPr>
        <w:ind w:firstLine="426"/>
        <w:rPr>
          <w:sz w:val="24"/>
          <w:szCs w:val="24"/>
        </w:rPr>
      </w:pPr>
    </w:p>
    <w:p w:rsidR="000077F6" w:rsidRPr="000077F6" w:rsidRDefault="000077F6" w:rsidP="000077F6">
      <w:pPr>
        <w:ind w:firstLine="426"/>
        <w:rPr>
          <w:sz w:val="24"/>
          <w:szCs w:val="24"/>
          <w:u w:val="single"/>
        </w:rPr>
      </w:pPr>
      <w:r w:rsidRPr="000077F6">
        <w:rPr>
          <w:sz w:val="24"/>
          <w:szCs w:val="24"/>
          <w:u w:val="single"/>
        </w:rPr>
        <w:t>Предложения:</w:t>
      </w:r>
    </w:p>
    <w:p w:rsidR="000077F6" w:rsidRPr="000077F6" w:rsidRDefault="000077F6" w:rsidP="000077F6">
      <w:pPr>
        <w:pStyle w:val="ac"/>
        <w:numPr>
          <w:ilvl w:val="0"/>
          <w:numId w:val="27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Направить Представление главе Находкинского городского округа об устранении выявленных нарушений в ходе проведенного контрольного мероприятия.</w:t>
      </w:r>
    </w:p>
    <w:p w:rsidR="000F0E5B" w:rsidRDefault="000F0E5B" w:rsidP="00F630B4">
      <w:pPr>
        <w:ind w:firstLine="709"/>
        <w:rPr>
          <w:sz w:val="24"/>
          <w:szCs w:val="24"/>
        </w:rPr>
      </w:pPr>
    </w:p>
    <w:p w:rsidR="000077F6" w:rsidRDefault="000077F6" w:rsidP="00F630B4">
      <w:pPr>
        <w:ind w:firstLine="709"/>
        <w:rPr>
          <w:sz w:val="24"/>
          <w:szCs w:val="24"/>
        </w:rPr>
      </w:pPr>
    </w:p>
    <w:p w:rsidR="000077F6" w:rsidRDefault="000077F6" w:rsidP="00F630B4">
      <w:pPr>
        <w:ind w:firstLine="709"/>
        <w:rPr>
          <w:sz w:val="24"/>
          <w:szCs w:val="24"/>
        </w:rPr>
      </w:pPr>
    </w:p>
    <w:p w:rsidR="00B55FFE" w:rsidRDefault="00B55FFE" w:rsidP="00F630B4">
      <w:pPr>
        <w:ind w:firstLine="709"/>
        <w:rPr>
          <w:sz w:val="24"/>
          <w:szCs w:val="24"/>
        </w:rPr>
      </w:pPr>
      <w:r w:rsidRPr="00F630B4">
        <w:rPr>
          <w:sz w:val="24"/>
          <w:szCs w:val="24"/>
        </w:rPr>
        <w:t xml:space="preserve">Аудитор КСП НГО                                   </w:t>
      </w:r>
      <w:r w:rsidR="00F630B4">
        <w:rPr>
          <w:sz w:val="24"/>
          <w:szCs w:val="24"/>
        </w:rPr>
        <w:t xml:space="preserve">              </w:t>
      </w:r>
      <w:r w:rsidRPr="00F630B4">
        <w:rPr>
          <w:sz w:val="24"/>
          <w:szCs w:val="24"/>
        </w:rPr>
        <w:t xml:space="preserve">                 Карабанова И.В.</w:t>
      </w:r>
    </w:p>
    <w:p w:rsidR="00C53097" w:rsidRDefault="00C53097" w:rsidP="00F630B4">
      <w:pPr>
        <w:ind w:firstLine="709"/>
        <w:rPr>
          <w:sz w:val="24"/>
          <w:szCs w:val="24"/>
        </w:rPr>
      </w:pPr>
    </w:p>
    <w:sectPr w:rsidR="00C53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71" w:rsidRDefault="00332171" w:rsidP="0096573C">
      <w:r>
        <w:separator/>
      </w:r>
    </w:p>
  </w:endnote>
  <w:endnote w:type="continuationSeparator" w:id="0">
    <w:p w:rsidR="00332171" w:rsidRDefault="00332171" w:rsidP="009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71" w:rsidRDefault="00332171" w:rsidP="0096573C">
      <w:r>
        <w:separator/>
      </w:r>
    </w:p>
  </w:footnote>
  <w:footnote w:type="continuationSeparator" w:id="0">
    <w:p w:rsidR="00332171" w:rsidRDefault="00332171" w:rsidP="0096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657425"/>
      <w:docPartObj>
        <w:docPartGallery w:val="Page Numbers (Top of Page)"/>
        <w:docPartUnique/>
      </w:docPartObj>
    </w:sdtPr>
    <w:sdtEndPr/>
    <w:sdtContent>
      <w:p w:rsidR="0096573C" w:rsidRDefault="009657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63B">
          <w:rPr>
            <w:noProof/>
          </w:rPr>
          <w:t>2</w:t>
        </w:r>
        <w:r>
          <w:fldChar w:fldCharType="end"/>
        </w:r>
      </w:p>
    </w:sdtContent>
  </w:sdt>
  <w:p w:rsidR="0096573C" w:rsidRDefault="0096573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3C" w:rsidRDefault="009657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B2B"/>
    <w:multiLevelType w:val="hybridMultilevel"/>
    <w:tmpl w:val="9E70B7FA"/>
    <w:lvl w:ilvl="0" w:tplc="3072E0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074DD8"/>
    <w:multiLevelType w:val="hybridMultilevel"/>
    <w:tmpl w:val="B274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5EDE"/>
    <w:multiLevelType w:val="hybridMultilevel"/>
    <w:tmpl w:val="7BA4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2A5"/>
    <w:multiLevelType w:val="hybridMultilevel"/>
    <w:tmpl w:val="975A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3AA7"/>
    <w:multiLevelType w:val="multilevel"/>
    <w:tmpl w:val="F21472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35032D8"/>
    <w:multiLevelType w:val="hybridMultilevel"/>
    <w:tmpl w:val="5DFCF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7F3"/>
    <w:multiLevelType w:val="hybridMultilevel"/>
    <w:tmpl w:val="A1A6DEC4"/>
    <w:lvl w:ilvl="0" w:tplc="91A607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F784A"/>
    <w:multiLevelType w:val="hybridMultilevel"/>
    <w:tmpl w:val="077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6213"/>
    <w:multiLevelType w:val="hybridMultilevel"/>
    <w:tmpl w:val="7AF8145E"/>
    <w:lvl w:ilvl="0" w:tplc="04190011">
      <w:start w:val="2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74B011E"/>
    <w:multiLevelType w:val="hybridMultilevel"/>
    <w:tmpl w:val="FD820A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C06455"/>
    <w:multiLevelType w:val="hybridMultilevel"/>
    <w:tmpl w:val="DA7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231"/>
    <w:multiLevelType w:val="hybridMultilevel"/>
    <w:tmpl w:val="7EF64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C375C"/>
    <w:multiLevelType w:val="hybridMultilevel"/>
    <w:tmpl w:val="0BB6C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AD0EA3"/>
    <w:multiLevelType w:val="hybridMultilevel"/>
    <w:tmpl w:val="41920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139B6"/>
    <w:multiLevelType w:val="hybridMultilevel"/>
    <w:tmpl w:val="5C78F22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D5208"/>
    <w:multiLevelType w:val="hybridMultilevel"/>
    <w:tmpl w:val="C76C3778"/>
    <w:lvl w:ilvl="0" w:tplc="6D607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410340"/>
    <w:multiLevelType w:val="hybridMultilevel"/>
    <w:tmpl w:val="8ED641A0"/>
    <w:lvl w:ilvl="0" w:tplc="0D04D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EB0C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3470CBE"/>
    <w:multiLevelType w:val="hybridMultilevel"/>
    <w:tmpl w:val="BEA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C2F50"/>
    <w:multiLevelType w:val="hybridMultilevel"/>
    <w:tmpl w:val="9608177C"/>
    <w:lvl w:ilvl="0" w:tplc="65165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CB1E1E"/>
    <w:multiLevelType w:val="hybridMultilevel"/>
    <w:tmpl w:val="64D47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06FD3"/>
    <w:multiLevelType w:val="hybridMultilevel"/>
    <w:tmpl w:val="692E87BC"/>
    <w:lvl w:ilvl="0" w:tplc="94169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28325E"/>
    <w:multiLevelType w:val="hybridMultilevel"/>
    <w:tmpl w:val="00F645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D61D55"/>
    <w:multiLevelType w:val="hybridMultilevel"/>
    <w:tmpl w:val="BD8E88F2"/>
    <w:lvl w:ilvl="0" w:tplc="370E95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267BA9"/>
    <w:multiLevelType w:val="hybridMultilevel"/>
    <w:tmpl w:val="7D0CD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4"/>
  </w:num>
  <w:num w:numId="5">
    <w:abstractNumId w:val="19"/>
  </w:num>
  <w:num w:numId="6">
    <w:abstractNumId w:val="16"/>
  </w:num>
  <w:num w:numId="7">
    <w:abstractNumId w:val="2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22"/>
  </w:num>
  <w:num w:numId="13">
    <w:abstractNumId w:val="12"/>
  </w:num>
  <w:num w:numId="14">
    <w:abstractNumId w:val="14"/>
  </w:num>
  <w:num w:numId="15">
    <w:abstractNumId w:val="26"/>
  </w:num>
  <w:num w:numId="16">
    <w:abstractNumId w:val="13"/>
  </w:num>
  <w:num w:numId="17">
    <w:abstractNumId w:val="2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  <w:num w:numId="22">
    <w:abstractNumId w:val="17"/>
  </w:num>
  <w:num w:numId="23">
    <w:abstractNumId w:val="11"/>
  </w:num>
  <w:num w:numId="24">
    <w:abstractNumId w:val="3"/>
  </w:num>
  <w:num w:numId="25">
    <w:abstractNumId w:val="20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E0"/>
    <w:rsid w:val="000077F6"/>
    <w:rsid w:val="00041A81"/>
    <w:rsid w:val="00043A64"/>
    <w:rsid w:val="00070300"/>
    <w:rsid w:val="00076D35"/>
    <w:rsid w:val="00090879"/>
    <w:rsid w:val="000A01C1"/>
    <w:rsid w:val="000A5AF9"/>
    <w:rsid w:val="000C46BC"/>
    <w:rsid w:val="000E2088"/>
    <w:rsid w:val="000E5A40"/>
    <w:rsid w:val="000F0E5B"/>
    <w:rsid w:val="00114F4F"/>
    <w:rsid w:val="00167EA7"/>
    <w:rsid w:val="001C0FEE"/>
    <w:rsid w:val="00200252"/>
    <w:rsid w:val="0020246E"/>
    <w:rsid w:val="00253ABA"/>
    <w:rsid w:val="00290F85"/>
    <w:rsid w:val="002E2A08"/>
    <w:rsid w:val="002E612E"/>
    <w:rsid w:val="00310C5C"/>
    <w:rsid w:val="00332171"/>
    <w:rsid w:val="00347018"/>
    <w:rsid w:val="003964E4"/>
    <w:rsid w:val="003B3B10"/>
    <w:rsid w:val="003B55AE"/>
    <w:rsid w:val="003C0616"/>
    <w:rsid w:val="003F56EF"/>
    <w:rsid w:val="004019D4"/>
    <w:rsid w:val="00405303"/>
    <w:rsid w:val="004075A6"/>
    <w:rsid w:val="00424A42"/>
    <w:rsid w:val="004701BF"/>
    <w:rsid w:val="004B2B90"/>
    <w:rsid w:val="004F35FA"/>
    <w:rsid w:val="00571B1F"/>
    <w:rsid w:val="00576342"/>
    <w:rsid w:val="005911BA"/>
    <w:rsid w:val="005B44D6"/>
    <w:rsid w:val="005C085F"/>
    <w:rsid w:val="005F33F5"/>
    <w:rsid w:val="00604C8B"/>
    <w:rsid w:val="00606048"/>
    <w:rsid w:val="00614C36"/>
    <w:rsid w:val="00622DF2"/>
    <w:rsid w:val="00646AF7"/>
    <w:rsid w:val="006479AA"/>
    <w:rsid w:val="00655DC4"/>
    <w:rsid w:val="00661909"/>
    <w:rsid w:val="00681318"/>
    <w:rsid w:val="00686821"/>
    <w:rsid w:val="006B5A32"/>
    <w:rsid w:val="006D057D"/>
    <w:rsid w:val="00730A51"/>
    <w:rsid w:val="00782889"/>
    <w:rsid w:val="007D6A2A"/>
    <w:rsid w:val="008038EF"/>
    <w:rsid w:val="00807DA4"/>
    <w:rsid w:val="0084002A"/>
    <w:rsid w:val="008417F6"/>
    <w:rsid w:val="008903D2"/>
    <w:rsid w:val="008D4998"/>
    <w:rsid w:val="008E62B3"/>
    <w:rsid w:val="009302DD"/>
    <w:rsid w:val="00956047"/>
    <w:rsid w:val="00956344"/>
    <w:rsid w:val="00960989"/>
    <w:rsid w:val="0096573C"/>
    <w:rsid w:val="009D1B05"/>
    <w:rsid w:val="00A50371"/>
    <w:rsid w:val="00A71333"/>
    <w:rsid w:val="00B006A6"/>
    <w:rsid w:val="00B4636B"/>
    <w:rsid w:val="00B55FFE"/>
    <w:rsid w:val="00B929C7"/>
    <w:rsid w:val="00B941CF"/>
    <w:rsid w:val="00BD6FDD"/>
    <w:rsid w:val="00C303E6"/>
    <w:rsid w:val="00C416FD"/>
    <w:rsid w:val="00C53097"/>
    <w:rsid w:val="00C6607C"/>
    <w:rsid w:val="00C80F91"/>
    <w:rsid w:val="00CA35D1"/>
    <w:rsid w:val="00CA6147"/>
    <w:rsid w:val="00CB65FC"/>
    <w:rsid w:val="00CC7DCF"/>
    <w:rsid w:val="00CD53EE"/>
    <w:rsid w:val="00CD6185"/>
    <w:rsid w:val="00CE4A1E"/>
    <w:rsid w:val="00CF2C46"/>
    <w:rsid w:val="00D129A7"/>
    <w:rsid w:val="00D60D00"/>
    <w:rsid w:val="00D71655"/>
    <w:rsid w:val="00D73695"/>
    <w:rsid w:val="00D93EF8"/>
    <w:rsid w:val="00D958A1"/>
    <w:rsid w:val="00DA7097"/>
    <w:rsid w:val="00DC2D5D"/>
    <w:rsid w:val="00DD163B"/>
    <w:rsid w:val="00DD68E0"/>
    <w:rsid w:val="00DE2324"/>
    <w:rsid w:val="00DF2E23"/>
    <w:rsid w:val="00E247D2"/>
    <w:rsid w:val="00E778C9"/>
    <w:rsid w:val="00E9487F"/>
    <w:rsid w:val="00E949C5"/>
    <w:rsid w:val="00EA0E7D"/>
    <w:rsid w:val="00EE199E"/>
    <w:rsid w:val="00EF1343"/>
    <w:rsid w:val="00F010A5"/>
    <w:rsid w:val="00F065BA"/>
    <w:rsid w:val="00F630B4"/>
    <w:rsid w:val="00FB018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3E83-B4A6-49E6-B9A0-9FE0CA2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B10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86821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6868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7D6A2A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956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3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65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9657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C303E6"/>
  </w:style>
  <w:style w:type="character" w:customStyle="1" w:styleId="ab">
    <w:name w:val="Текст сноски Знак"/>
    <w:basedOn w:val="a0"/>
    <w:link w:val="aa"/>
    <w:uiPriority w:val="99"/>
    <w:rsid w:val="00C30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7828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3B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page number"/>
    <w:basedOn w:val="a0"/>
    <w:rsid w:val="003B3B10"/>
  </w:style>
  <w:style w:type="paragraph" w:styleId="ae">
    <w:name w:val="Body Text Indent"/>
    <w:basedOn w:val="a"/>
    <w:link w:val="af"/>
    <w:rsid w:val="003B3B10"/>
    <w:pPr>
      <w:ind w:left="709"/>
      <w:jc w:val="both"/>
    </w:pPr>
    <w:rPr>
      <w:b/>
      <w:sz w:val="24"/>
    </w:rPr>
  </w:style>
  <w:style w:type="character" w:customStyle="1" w:styleId="af">
    <w:name w:val="Основной текст с отступом Знак"/>
    <w:basedOn w:val="a0"/>
    <w:link w:val="ae"/>
    <w:rsid w:val="003B3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Document Map"/>
    <w:basedOn w:val="a"/>
    <w:link w:val="af1"/>
    <w:semiHidden/>
    <w:rsid w:val="003B3B10"/>
    <w:pPr>
      <w:shd w:val="clear" w:color="auto" w:fill="000080"/>
    </w:pPr>
    <w:rPr>
      <w:rFonts w:ascii="Tahoma" w:hAnsi="Tahoma"/>
    </w:rPr>
  </w:style>
  <w:style w:type="character" w:customStyle="1" w:styleId="af1">
    <w:name w:val="Схема документа Знак"/>
    <w:basedOn w:val="a0"/>
    <w:link w:val="af0"/>
    <w:semiHidden/>
    <w:rsid w:val="003B3B1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3B3B10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3B3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B3B10"/>
    <w:rPr>
      <w:vertAlign w:val="superscript"/>
    </w:rPr>
  </w:style>
  <w:style w:type="paragraph" w:customStyle="1" w:styleId="ConsPlusNonformat">
    <w:name w:val="ConsPlusNonformat"/>
    <w:uiPriority w:val="99"/>
    <w:rsid w:val="003B3B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3B3B10"/>
    <w:rPr>
      <w:vertAlign w:val="superscript"/>
    </w:rPr>
  </w:style>
  <w:style w:type="table" w:styleId="af6">
    <w:name w:val="Table Grid"/>
    <w:basedOn w:val="a1"/>
    <w:rsid w:val="003B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semiHidden/>
    <w:unhideWhenUsed/>
    <w:rsid w:val="003B3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70E13A16FE8CEEB0DF4793820C541175BB86C396ABDF73598F55EC2EwER8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Роман Юрьевич Ильин</cp:lastModifiedBy>
  <cp:revision>10</cp:revision>
  <cp:lastPrinted>2018-02-20T05:38:00Z</cp:lastPrinted>
  <dcterms:created xsi:type="dcterms:W3CDTF">2018-02-20T05:01:00Z</dcterms:created>
  <dcterms:modified xsi:type="dcterms:W3CDTF">2018-04-09T01:44:00Z</dcterms:modified>
</cp:coreProperties>
</file>