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9782"/>
      </w:tblGrid>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ind w:firstLine="34"/>
              <w:jc w:val="center"/>
              <w:rPr>
                <w:b/>
                <w:sz w:val="28"/>
                <w:szCs w:val="28"/>
              </w:rPr>
            </w:pPr>
            <w:r w:rsidRPr="00CC6A4C">
              <w:rPr>
                <w:b/>
                <w:sz w:val="28"/>
                <w:szCs w:val="28"/>
              </w:rPr>
              <w:t>РОССИЙСКАЯ ФЕДЕРАЦИЯ</w:t>
            </w:r>
          </w:p>
          <w:p w:rsidR="008D574E" w:rsidRPr="00CC6A4C" w:rsidRDefault="008D574E" w:rsidP="00C619B4">
            <w:pPr>
              <w:suppressAutoHyphens/>
              <w:ind w:firstLine="34"/>
              <w:jc w:val="center"/>
              <w:rPr>
                <w:b/>
                <w:sz w:val="28"/>
                <w:szCs w:val="28"/>
              </w:rPr>
            </w:pPr>
            <w:r w:rsidRPr="00CC6A4C">
              <w:rPr>
                <w:b/>
                <w:sz w:val="28"/>
                <w:szCs w:val="28"/>
              </w:rPr>
              <w:t>ПРИМОРСКИЙ КРАЙ</w:t>
            </w:r>
          </w:p>
          <w:p w:rsidR="008D574E" w:rsidRPr="00CC6A4C" w:rsidRDefault="008D574E" w:rsidP="00C619B4">
            <w:pPr>
              <w:suppressAutoHyphens/>
              <w:ind w:firstLine="34"/>
              <w:jc w:val="center"/>
              <w:rPr>
                <w:b/>
                <w:sz w:val="28"/>
                <w:szCs w:val="28"/>
              </w:rPr>
            </w:pPr>
            <w:r w:rsidRPr="00CC6A4C">
              <w:rPr>
                <w:b/>
                <w:sz w:val="28"/>
                <w:szCs w:val="28"/>
              </w:rPr>
              <w:t xml:space="preserve">КОНТРОЛЬНО-СЧЕТНАЯ ПАЛАТА </w:t>
            </w:r>
          </w:p>
          <w:p w:rsidR="008D574E" w:rsidRPr="00CC6A4C" w:rsidRDefault="008D574E" w:rsidP="00C619B4">
            <w:pPr>
              <w:suppressAutoHyphens/>
              <w:ind w:firstLine="34"/>
              <w:jc w:val="center"/>
              <w:rPr>
                <w:b/>
                <w:sz w:val="28"/>
                <w:szCs w:val="28"/>
              </w:rPr>
            </w:pPr>
            <w:r w:rsidRPr="00CC6A4C">
              <w:rPr>
                <w:b/>
                <w:sz w:val="28"/>
                <w:szCs w:val="28"/>
              </w:rPr>
              <w:t xml:space="preserve"> НАХОДКИНСКОГО ГОРОДСКОГО ОКРУГА</w:t>
            </w:r>
          </w:p>
          <w:p w:rsidR="008D574E" w:rsidRPr="00CC6A4C" w:rsidRDefault="008D574E" w:rsidP="00C619B4">
            <w:pPr>
              <w:suppressAutoHyphens/>
              <w:jc w:val="center"/>
              <w:rPr>
                <w:b/>
                <w:sz w:val="26"/>
                <w:szCs w:val="26"/>
              </w:rPr>
            </w:pPr>
          </w:p>
        </w:tc>
      </w:tr>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jc w:val="center"/>
              <w:rPr>
                <w:sz w:val="26"/>
                <w:szCs w:val="26"/>
              </w:rPr>
            </w:pPr>
          </w:p>
        </w:tc>
      </w:tr>
      <w:tr w:rsidR="008D574E" w:rsidRPr="00CC6A4C" w:rsidTr="00C619B4">
        <w:trPr>
          <w:cantSplit/>
        </w:trPr>
        <w:tc>
          <w:tcPr>
            <w:tcW w:w="9782" w:type="dxa"/>
            <w:tcBorders>
              <w:top w:val="nil"/>
              <w:left w:val="nil"/>
              <w:bottom w:val="nil"/>
              <w:right w:val="nil"/>
            </w:tcBorders>
          </w:tcPr>
          <w:p w:rsidR="008D574E" w:rsidRPr="00CC6A4C" w:rsidRDefault="008D574E" w:rsidP="00C619B4">
            <w:pPr>
              <w:suppressAutoHyphens/>
              <w:rPr>
                <w:rFonts w:ascii="Arial" w:hAnsi="Arial"/>
                <w:sz w:val="26"/>
                <w:szCs w:val="26"/>
              </w:rPr>
            </w:pPr>
            <w:r w:rsidRPr="00CC6A4C">
              <w:rPr>
                <w:noProof/>
                <w:sz w:val="26"/>
                <w:szCs w:val="26"/>
              </w:rPr>
              <mc:AlternateContent>
                <mc:Choice Requires="wps">
                  <w:drawing>
                    <wp:anchor distT="0" distB="0" distL="114300" distR="114300" simplePos="0" relativeHeight="251659264" behindDoc="0" locked="0" layoutInCell="0" allowOverlap="1" wp14:anchorId="08DE5463" wp14:editId="5458147C">
                      <wp:simplePos x="0" y="0"/>
                      <wp:positionH relativeFrom="column">
                        <wp:posOffset>75565</wp:posOffset>
                      </wp:positionH>
                      <wp:positionV relativeFrom="paragraph">
                        <wp:posOffset>83185</wp:posOffset>
                      </wp:positionV>
                      <wp:extent cx="5760720" cy="0"/>
                      <wp:effectExtent l="23495" t="20320" r="26035" b="273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D9A5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" o:allowincell="f" strokeweight="3pt"/>
                  </w:pict>
                </mc:Fallback>
              </mc:AlternateContent>
            </w:r>
          </w:p>
        </w:tc>
      </w:tr>
    </w:tbl>
    <w:p w:rsidR="008D574E" w:rsidRPr="00CC6A4C" w:rsidRDefault="008D574E" w:rsidP="008D574E">
      <w:pPr>
        <w:suppressAutoHyphens/>
        <w:rPr>
          <w:sz w:val="26"/>
          <w:szCs w:val="26"/>
        </w:rPr>
      </w:pPr>
    </w:p>
    <w:p w:rsidR="008D574E" w:rsidRPr="00CC6A4C" w:rsidRDefault="008D574E" w:rsidP="008D574E">
      <w:pPr>
        <w:jc w:val="center"/>
        <w:rPr>
          <w:sz w:val="26"/>
          <w:szCs w:val="26"/>
        </w:rPr>
      </w:pPr>
    </w:p>
    <w:p w:rsidR="008D574E" w:rsidRPr="00B71B61" w:rsidRDefault="008D574E" w:rsidP="008D574E">
      <w:pPr>
        <w:jc w:val="center"/>
        <w:outlineLvl w:val="0"/>
        <w:rPr>
          <w:b/>
          <w:sz w:val="24"/>
          <w:szCs w:val="24"/>
        </w:rPr>
      </w:pPr>
      <w:r w:rsidRPr="00B71B61">
        <w:rPr>
          <w:b/>
          <w:sz w:val="24"/>
          <w:szCs w:val="24"/>
        </w:rPr>
        <w:t>Информация</w:t>
      </w:r>
    </w:p>
    <w:p w:rsidR="008D574E" w:rsidRPr="00B71B61" w:rsidRDefault="008D574E" w:rsidP="008D574E">
      <w:pPr>
        <w:jc w:val="center"/>
        <w:outlineLvl w:val="0"/>
        <w:rPr>
          <w:i/>
          <w:sz w:val="24"/>
          <w:szCs w:val="24"/>
        </w:rPr>
      </w:pPr>
      <w:r w:rsidRPr="00B71B61">
        <w:rPr>
          <w:b/>
          <w:sz w:val="24"/>
          <w:szCs w:val="24"/>
        </w:rPr>
        <w:t xml:space="preserve">по результатам проведения контрольного мероприятия </w:t>
      </w:r>
    </w:p>
    <w:p w:rsidR="008D574E" w:rsidRPr="00B71B61" w:rsidRDefault="008D574E" w:rsidP="008D574E">
      <w:pPr>
        <w:jc w:val="center"/>
        <w:outlineLvl w:val="0"/>
        <w:rPr>
          <w:b/>
          <w:sz w:val="24"/>
          <w:szCs w:val="24"/>
        </w:rPr>
      </w:pPr>
    </w:p>
    <w:p w:rsidR="008D574E" w:rsidRPr="00F54CDF" w:rsidRDefault="00F54CDF" w:rsidP="008D574E">
      <w:pPr>
        <w:pStyle w:val="2"/>
        <w:ind w:left="0" w:firstLine="0"/>
        <w:jc w:val="both"/>
        <w:rPr>
          <w:szCs w:val="24"/>
        </w:rPr>
      </w:pPr>
      <w:r w:rsidRPr="00F54CDF">
        <w:rPr>
          <w:szCs w:val="24"/>
        </w:rPr>
        <w:t>от 22.07.2015г.</w:t>
      </w:r>
    </w:p>
    <w:p w:rsidR="00F54CDF" w:rsidRPr="00B71B61" w:rsidRDefault="00F54CDF" w:rsidP="008D574E">
      <w:pPr>
        <w:pStyle w:val="2"/>
        <w:ind w:left="0" w:firstLine="0"/>
        <w:jc w:val="both"/>
        <w:rPr>
          <w:b w:val="0"/>
          <w:szCs w:val="24"/>
        </w:rPr>
      </w:pPr>
      <w:bookmarkStart w:id="0" w:name="_GoBack"/>
      <w:bookmarkEnd w:id="0"/>
    </w:p>
    <w:p w:rsidR="008D574E" w:rsidRPr="00B71B61" w:rsidRDefault="008D574E" w:rsidP="008D574E">
      <w:pPr>
        <w:ind w:firstLine="708"/>
        <w:contextualSpacing/>
        <w:jc w:val="both"/>
        <w:rPr>
          <w:sz w:val="24"/>
          <w:szCs w:val="24"/>
        </w:rPr>
      </w:pPr>
      <w:r w:rsidRPr="00B71B61">
        <w:rPr>
          <w:sz w:val="24"/>
          <w:szCs w:val="24"/>
        </w:rPr>
        <w:t xml:space="preserve">С </w:t>
      </w:r>
      <w:r w:rsidR="00182A42">
        <w:rPr>
          <w:sz w:val="24"/>
          <w:szCs w:val="24"/>
        </w:rPr>
        <w:t>1</w:t>
      </w:r>
      <w:r w:rsidR="00B71B61" w:rsidRPr="00B71B61">
        <w:rPr>
          <w:sz w:val="24"/>
          <w:szCs w:val="24"/>
        </w:rPr>
        <w:t>5</w:t>
      </w:r>
      <w:r w:rsidRPr="00B71B61">
        <w:rPr>
          <w:sz w:val="24"/>
          <w:szCs w:val="24"/>
        </w:rPr>
        <w:t>.</w:t>
      </w:r>
      <w:r w:rsidR="00CC6B42" w:rsidRPr="00B71B61">
        <w:rPr>
          <w:sz w:val="24"/>
          <w:szCs w:val="24"/>
        </w:rPr>
        <w:t>0</w:t>
      </w:r>
      <w:r w:rsidR="00182A42">
        <w:rPr>
          <w:sz w:val="24"/>
          <w:szCs w:val="24"/>
        </w:rPr>
        <w:t>6</w:t>
      </w:r>
      <w:r w:rsidRPr="00B71B61">
        <w:rPr>
          <w:sz w:val="24"/>
          <w:szCs w:val="24"/>
        </w:rPr>
        <w:t>.201</w:t>
      </w:r>
      <w:r w:rsidR="00CC6B42" w:rsidRPr="00B71B61">
        <w:rPr>
          <w:sz w:val="24"/>
          <w:szCs w:val="24"/>
        </w:rPr>
        <w:t>5</w:t>
      </w:r>
      <w:r w:rsidRPr="00B71B61">
        <w:rPr>
          <w:sz w:val="24"/>
          <w:szCs w:val="24"/>
        </w:rPr>
        <w:t xml:space="preserve">г. по </w:t>
      </w:r>
      <w:r w:rsidR="00CC6B42" w:rsidRPr="00B71B61">
        <w:rPr>
          <w:sz w:val="24"/>
          <w:szCs w:val="24"/>
        </w:rPr>
        <w:t>1</w:t>
      </w:r>
      <w:r w:rsidR="00182A42">
        <w:rPr>
          <w:sz w:val="24"/>
          <w:szCs w:val="24"/>
        </w:rPr>
        <w:t>5</w:t>
      </w:r>
      <w:r w:rsidRPr="00B71B61">
        <w:rPr>
          <w:sz w:val="24"/>
          <w:szCs w:val="24"/>
        </w:rPr>
        <w:t>.0</w:t>
      </w:r>
      <w:r w:rsidR="00182A42">
        <w:rPr>
          <w:sz w:val="24"/>
          <w:szCs w:val="24"/>
        </w:rPr>
        <w:t>7</w:t>
      </w:r>
      <w:r w:rsidRPr="00B71B61">
        <w:rPr>
          <w:sz w:val="24"/>
          <w:szCs w:val="24"/>
        </w:rPr>
        <w:t>.2015г. Контрольно-сч</w:t>
      </w:r>
      <w:r w:rsidR="00B71B61" w:rsidRPr="00B71B61">
        <w:rPr>
          <w:sz w:val="24"/>
          <w:szCs w:val="24"/>
        </w:rPr>
        <w:t>ё</w:t>
      </w:r>
      <w:r w:rsidRPr="00B71B61">
        <w:rPr>
          <w:sz w:val="24"/>
          <w:szCs w:val="24"/>
        </w:rPr>
        <w:t>тной палатой Находкинского городского округа</w:t>
      </w:r>
      <w:r w:rsidRPr="00B71B61">
        <w:rPr>
          <w:b/>
          <w:sz w:val="24"/>
          <w:szCs w:val="24"/>
        </w:rPr>
        <w:t xml:space="preserve"> </w:t>
      </w:r>
      <w:r w:rsidRPr="00B71B61">
        <w:rPr>
          <w:sz w:val="24"/>
          <w:szCs w:val="24"/>
        </w:rPr>
        <w:t>на основании плана работы КСП НГО на 201</w:t>
      </w:r>
      <w:r w:rsidR="00CC6B42" w:rsidRPr="00B71B61">
        <w:rPr>
          <w:sz w:val="24"/>
          <w:szCs w:val="24"/>
        </w:rPr>
        <w:t>5</w:t>
      </w:r>
      <w:r w:rsidRPr="00B71B61">
        <w:rPr>
          <w:sz w:val="24"/>
          <w:szCs w:val="24"/>
        </w:rPr>
        <w:t xml:space="preserve"> год (п.</w:t>
      </w:r>
      <w:r w:rsidR="00182A42">
        <w:rPr>
          <w:sz w:val="24"/>
          <w:szCs w:val="24"/>
        </w:rPr>
        <w:t>12</w:t>
      </w:r>
      <w:r w:rsidRPr="00B71B61">
        <w:rPr>
          <w:sz w:val="24"/>
          <w:szCs w:val="24"/>
        </w:rPr>
        <w:t xml:space="preserve"> разд.2) проведено</w:t>
      </w:r>
      <w:r w:rsidRPr="00B71B61">
        <w:rPr>
          <w:b/>
          <w:sz w:val="24"/>
          <w:szCs w:val="24"/>
        </w:rPr>
        <w:t xml:space="preserve"> </w:t>
      </w:r>
      <w:r w:rsidRPr="00B71B61">
        <w:rPr>
          <w:sz w:val="24"/>
          <w:szCs w:val="24"/>
        </w:rPr>
        <w:t>контрольное мероприятие</w:t>
      </w:r>
      <w:r w:rsidRPr="00B71B61">
        <w:rPr>
          <w:b/>
          <w:sz w:val="24"/>
          <w:szCs w:val="24"/>
        </w:rPr>
        <w:t xml:space="preserve"> –</w:t>
      </w:r>
      <w:r w:rsidRPr="00B71B61">
        <w:rPr>
          <w:sz w:val="24"/>
          <w:szCs w:val="24"/>
        </w:rPr>
        <w:t xml:space="preserve"> «Проверка целевого использования имущества, бюджетных средств, использованных в 201</w:t>
      </w:r>
      <w:r w:rsidR="00CC6B42" w:rsidRPr="00B71B61">
        <w:rPr>
          <w:sz w:val="24"/>
          <w:szCs w:val="24"/>
        </w:rPr>
        <w:t>4</w:t>
      </w:r>
      <w:r w:rsidRPr="00B71B61">
        <w:rPr>
          <w:sz w:val="24"/>
          <w:szCs w:val="24"/>
        </w:rPr>
        <w:t xml:space="preserve"> году муниципальным бюджетным </w:t>
      </w:r>
      <w:r w:rsidR="00CC6B42" w:rsidRPr="00B71B61">
        <w:rPr>
          <w:sz w:val="24"/>
          <w:szCs w:val="24"/>
        </w:rPr>
        <w:t xml:space="preserve">учреждением </w:t>
      </w:r>
      <w:r w:rsidR="00182A42">
        <w:rPr>
          <w:sz w:val="24"/>
          <w:szCs w:val="24"/>
        </w:rPr>
        <w:t>культуры</w:t>
      </w:r>
      <w:r w:rsidRPr="00B71B61">
        <w:rPr>
          <w:sz w:val="24"/>
          <w:szCs w:val="24"/>
        </w:rPr>
        <w:t xml:space="preserve"> «</w:t>
      </w:r>
      <w:r w:rsidR="00182A42">
        <w:rPr>
          <w:sz w:val="24"/>
          <w:szCs w:val="24"/>
        </w:rPr>
        <w:t>Центр культуры</w:t>
      </w:r>
      <w:r w:rsidR="00CC6B42" w:rsidRPr="00B71B61">
        <w:rPr>
          <w:sz w:val="24"/>
          <w:szCs w:val="24"/>
        </w:rPr>
        <w:t>»</w:t>
      </w:r>
      <w:r w:rsidRPr="00B71B61">
        <w:rPr>
          <w:sz w:val="24"/>
          <w:szCs w:val="24"/>
        </w:rPr>
        <w:t xml:space="preserve"> Находк</w:t>
      </w:r>
      <w:r w:rsidR="00B71B61" w:rsidRPr="00B71B61">
        <w:rPr>
          <w:sz w:val="24"/>
          <w:szCs w:val="24"/>
        </w:rPr>
        <w:t>инского городского округа</w:t>
      </w:r>
      <w:r w:rsidRPr="00B71B61">
        <w:rPr>
          <w:sz w:val="24"/>
          <w:szCs w:val="24"/>
        </w:rPr>
        <w:t xml:space="preserve"> (МБУ</w:t>
      </w:r>
      <w:r w:rsidR="00182A42">
        <w:rPr>
          <w:sz w:val="24"/>
          <w:szCs w:val="24"/>
        </w:rPr>
        <w:t>К</w:t>
      </w:r>
      <w:r w:rsidRPr="00B71B61">
        <w:rPr>
          <w:sz w:val="24"/>
          <w:szCs w:val="24"/>
        </w:rPr>
        <w:t xml:space="preserve"> </w:t>
      </w:r>
      <w:r w:rsidR="00182A42">
        <w:rPr>
          <w:sz w:val="24"/>
          <w:szCs w:val="24"/>
        </w:rPr>
        <w:t>«ЦК»</w:t>
      </w:r>
      <w:r w:rsidRPr="00B71B61">
        <w:rPr>
          <w:sz w:val="24"/>
          <w:szCs w:val="24"/>
        </w:rPr>
        <w:t xml:space="preserve"> Н</w:t>
      </w:r>
      <w:r w:rsidR="00B71B61" w:rsidRPr="00B71B61">
        <w:rPr>
          <w:sz w:val="24"/>
          <w:szCs w:val="24"/>
        </w:rPr>
        <w:t>ГО</w:t>
      </w:r>
      <w:r w:rsidRPr="00B71B61">
        <w:rPr>
          <w:sz w:val="24"/>
          <w:szCs w:val="24"/>
        </w:rPr>
        <w:t>).</w:t>
      </w:r>
    </w:p>
    <w:p w:rsidR="008D574E" w:rsidRPr="00B71B61" w:rsidRDefault="008D574E" w:rsidP="008D574E">
      <w:pPr>
        <w:ind w:firstLine="720"/>
        <w:jc w:val="both"/>
        <w:rPr>
          <w:sz w:val="24"/>
          <w:szCs w:val="24"/>
        </w:rPr>
      </w:pPr>
      <w:r w:rsidRPr="00B71B61">
        <w:rPr>
          <w:sz w:val="24"/>
          <w:szCs w:val="24"/>
        </w:rPr>
        <w:t xml:space="preserve">Контрольное мероприятие проведено аудитором КСП НГО </w:t>
      </w:r>
      <w:proofErr w:type="spellStart"/>
      <w:r w:rsidRPr="00B71B61">
        <w:rPr>
          <w:sz w:val="24"/>
          <w:szCs w:val="24"/>
        </w:rPr>
        <w:t>Карабановой</w:t>
      </w:r>
      <w:proofErr w:type="spellEnd"/>
      <w:r w:rsidRPr="00B71B61">
        <w:rPr>
          <w:sz w:val="24"/>
          <w:szCs w:val="24"/>
        </w:rPr>
        <w:t xml:space="preserve"> Ириной Владимировной.</w:t>
      </w:r>
    </w:p>
    <w:p w:rsidR="008D574E" w:rsidRPr="00B71B61" w:rsidRDefault="008D574E" w:rsidP="008D574E">
      <w:pPr>
        <w:ind w:firstLine="720"/>
        <w:jc w:val="both"/>
        <w:rPr>
          <w:i/>
          <w:sz w:val="24"/>
          <w:szCs w:val="24"/>
        </w:rPr>
      </w:pPr>
    </w:p>
    <w:p w:rsidR="008D574E" w:rsidRPr="00B71B61" w:rsidRDefault="008D574E" w:rsidP="008D574E">
      <w:pPr>
        <w:pStyle w:val="2"/>
        <w:ind w:left="0" w:firstLine="708"/>
        <w:jc w:val="both"/>
        <w:rPr>
          <w:szCs w:val="24"/>
        </w:rPr>
      </w:pPr>
      <w:r w:rsidRPr="00B71B61">
        <w:rPr>
          <w:szCs w:val="24"/>
        </w:rPr>
        <w:t>По результатам контрольного мероприятия установлено следующее:</w:t>
      </w:r>
    </w:p>
    <w:p w:rsidR="006B5A32" w:rsidRDefault="006B5A32"/>
    <w:p w:rsidR="00182A42" w:rsidRPr="005F33F5" w:rsidRDefault="00182A42" w:rsidP="00182A42">
      <w:pPr>
        <w:ind w:firstLine="708"/>
        <w:jc w:val="both"/>
        <w:rPr>
          <w:sz w:val="24"/>
          <w:szCs w:val="24"/>
        </w:rPr>
      </w:pPr>
      <w:r w:rsidRPr="005F33F5">
        <w:rPr>
          <w:sz w:val="24"/>
          <w:szCs w:val="24"/>
        </w:rPr>
        <w:t xml:space="preserve">Муниципальное бюджетное учреждение культуры «Центр культуры» Находкинского городского округа зарегистрировано в качестве юридического лица 16.03.1994 года (постановление главы администрации </w:t>
      </w:r>
      <w:proofErr w:type="spellStart"/>
      <w:r w:rsidRPr="005F33F5">
        <w:rPr>
          <w:sz w:val="24"/>
          <w:szCs w:val="24"/>
        </w:rPr>
        <w:t>г.Находки</w:t>
      </w:r>
      <w:proofErr w:type="spellEnd"/>
      <w:r w:rsidRPr="005F33F5">
        <w:rPr>
          <w:sz w:val="24"/>
          <w:szCs w:val="24"/>
        </w:rPr>
        <w:t xml:space="preserve"> от 18.07.1994г. № 2290, свидетельство о государственной регистрации № 2143). </w:t>
      </w:r>
    </w:p>
    <w:p w:rsidR="00182A42" w:rsidRPr="005F33F5" w:rsidRDefault="00182A42" w:rsidP="00182A42">
      <w:pPr>
        <w:ind w:firstLine="708"/>
        <w:jc w:val="both"/>
        <w:rPr>
          <w:sz w:val="24"/>
          <w:szCs w:val="24"/>
        </w:rPr>
      </w:pPr>
      <w:r w:rsidRPr="005F33F5">
        <w:rPr>
          <w:sz w:val="24"/>
          <w:szCs w:val="24"/>
        </w:rPr>
        <w:t>В соответствии с требованиями действующего законодательства в Устав вносились изменения 17.11.1997г., 14.12.2010г.</w:t>
      </w:r>
      <w:r>
        <w:rPr>
          <w:sz w:val="24"/>
          <w:szCs w:val="24"/>
        </w:rPr>
        <w:t>, 20.12.2011г.</w:t>
      </w:r>
      <w:r w:rsidRPr="005F33F5">
        <w:rPr>
          <w:sz w:val="24"/>
          <w:szCs w:val="24"/>
        </w:rPr>
        <w:t xml:space="preserve"> </w:t>
      </w:r>
    </w:p>
    <w:p w:rsidR="00182A42" w:rsidRPr="005F33F5" w:rsidRDefault="00182A42" w:rsidP="00182A42">
      <w:pPr>
        <w:ind w:firstLine="708"/>
        <w:jc w:val="both"/>
        <w:rPr>
          <w:sz w:val="24"/>
          <w:szCs w:val="24"/>
        </w:rPr>
      </w:pPr>
      <w:r w:rsidRPr="005F33F5">
        <w:rPr>
          <w:sz w:val="24"/>
          <w:szCs w:val="24"/>
        </w:rPr>
        <w:t>Учреждение внесено в Единый государственный реестр юридических лиц за основным государственным регистрационным номером – 1022500710286.</w:t>
      </w:r>
    </w:p>
    <w:p w:rsidR="00182A42" w:rsidRPr="005F33F5" w:rsidRDefault="00182A42" w:rsidP="00182A42">
      <w:pPr>
        <w:pStyle w:val="a3"/>
        <w:spacing w:after="0"/>
        <w:ind w:firstLine="720"/>
        <w:contextualSpacing/>
        <w:jc w:val="both"/>
        <w:rPr>
          <w:rFonts w:ascii="Times New Roman" w:hAnsi="Times New Roman"/>
        </w:rPr>
      </w:pPr>
      <w:r w:rsidRPr="005F33F5">
        <w:rPr>
          <w:rFonts w:ascii="Times New Roman" w:hAnsi="Times New Roman"/>
        </w:rPr>
        <w:t xml:space="preserve">Учреждение состоит на налоговом учете по месту нахождения – в инспекции ФНС РФ по </w:t>
      </w:r>
      <w:proofErr w:type="spellStart"/>
      <w:r w:rsidRPr="005F33F5">
        <w:rPr>
          <w:rFonts w:ascii="Times New Roman" w:hAnsi="Times New Roman"/>
        </w:rPr>
        <w:t>г.Находка</w:t>
      </w:r>
      <w:proofErr w:type="spellEnd"/>
      <w:r w:rsidRPr="005F33F5">
        <w:rPr>
          <w:rFonts w:ascii="Times New Roman" w:hAnsi="Times New Roman"/>
        </w:rPr>
        <w:t>, ИНН 2508019407, КПП – 250801001, дата постановки на учет – 15/04/1994г.</w:t>
      </w:r>
    </w:p>
    <w:p w:rsidR="00182A42" w:rsidRPr="005F33F5" w:rsidRDefault="00182A42" w:rsidP="00182A42">
      <w:pPr>
        <w:ind w:firstLine="708"/>
        <w:contextualSpacing/>
        <w:jc w:val="both"/>
        <w:rPr>
          <w:sz w:val="24"/>
          <w:szCs w:val="24"/>
        </w:rPr>
      </w:pPr>
      <w:r w:rsidRPr="005F33F5">
        <w:rPr>
          <w:sz w:val="24"/>
          <w:szCs w:val="24"/>
        </w:rPr>
        <w:t>Учредителем и собственником имущества МБУК «Центр культуры» НГО является муниципальное образование Находкинского городского округа. Функции и полномочия учредителя и собственника муниципального имущества осуществляет администрация Находкинского городского округа. От имени администрации НГО – права собственника имущества, в пределах предоставленных ему полномочий муниципальными правовыми актами НГО, осуществляет орган по управлению и распоряжению муниципальным имуществом. Координацию, регулирование и контроль деятельности осуществляет управление культуры администрации НГО.</w:t>
      </w:r>
    </w:p>
    <w:p w:rsidR="00182A42" w:rsidRPr="005F33F5" w:rsidRDefault="00182A42" w:rsidP="00182A42">
      <w:pPr>
        <w:ind w:firstLine="708"/>
        <w:jc w:val="both"/>
        <w:rPr>
          <w:sz w:val="24"/>
          <w:szCs w:val="24"/>
        </w:rPr>
      </w:pPr>
      <w:r w:rsidRPr="005F33F5">
        <w:rPr>
          <w:sz w:val="24"/>
          <w:szCs w:val="24"/>
        </w:rPr>
        <w:t>Предметом деятельности МБУК «ЦК» НГО является предоставление услуг в области культуры.</w:t>
      </w:r>
    </w:p>
    <w:p w:rsidR="00182A42" w:rsidRPr="005F33F5" w:rsidRDefault="00182A42" w:rsidP="00182A42">
      <w:pPr>
        <w:ind w:firstLine="708"/>
        <w:jc w:val="both"/>
        <w:rPr>
          <w:sz w:val="24"/>
          <w:szCs w:val="24"/>
        </w:rPr>
      </w:pPr>
      <w:r w:rsidRPr="005F33F5">
        <w:rPr>
          <w:sz w:val="24"/>
          <w:szCs w:val="24"/>
        </w:rPr>
        <w:t>Для выполнения поставленных целей учреждение осуществляет следующие виды деятельности:</w:t>
      </w:r>
    </w:p>
    <w:p w:rsidR="00182A42" w:rsidRPr="005F33F5" w:rsidRDefault="00182A42" w:rsidP="00182A42">
      <w:pPr>
        <w:ind w:firstLine="708"/>
        <w:jc w:val="both"/>
        <w:rPr>
          <w:sz w:val="24"/>
          <w:szCs w:val="24"/>
        </w:rPr>
      </w:pPr>
      <w:r w:rsidRPr="005F33F5">
        <w:rPr>
          <w:sz w:val="24"/>
          <w:szCs w:val="24"/>
        </w:rPr>
        <w:t>- зрелищно-развлекательная и культурно-досуговая деятельность;</w:t>
      </w:r>
    </w:p>
    <w:p w:rsidR="00182A42" w:rsidRPr="005F33F5" w:rsidRDefault="00182A42" w:rsidP="00182A42">
      <w:pPr>
        <w:ind w:firstLine="708"/>
        <w:jc w:val="both"/>
        <w:rPr>
          <w:sz w:val="24"/>
          <w:szCs w:val="24"/>
        </w:rPr>
      </w:pPr>
      <w:r w:rsidRPr="005F33F5">
        <w:rPr>
          <w:sz w:val="24"/>
          <w:szCs w:val="24"/>
        </w:rPr>
        <w:t>- деятельность по организации и постановке театральных и оперных представлений, концертов, фестивалей, конкурсов и прочих сценических выступлений;</w:t>
      </w:r>
    </w:p>
    <w:p w:rsidR="00182A42" w:rsidRPr="005F33F5" w:rsidRDefault="00182A42" w:rsidP="00182A42">
      <w:pPr>
        <w:ind w:firstLine="708"/>
        <w:jc w:val="both"/>
        <w:rPr>
          <w:sz w:val="24"/>
          <w:szCs w:val="24"/>
        </w:rPr>
      </w:pPr>
      <w:r w:rsidRPr="005F33F5">
        <w:rPr>
          <w:sz w:val="24"/>
          <w:szCs w:val="24"/>
        </w:rPr>
        <w:t>- деятельность концертных и театральных залов;</w:t>
      </w:r>
    </w:p>
    <w:p w:rsidR="00182A42" w:rsidRPr="005F33F5" w:rsidRDefault="00182A42" w:rsidP="00182A42">
      <w:pPr>
        <w:ind w:firstLine="708"/>
        <w:jc w:val="both"/>
        <w:rPr>
          <w:sz w:val="24"/>
          <w:szCs w:val="24"/>
        </w:rPr>
      </w:pPr>
      <w:r w:rsidRPr="005F33F5">
        <w:rPr>
          <w:sz w:val="24"/>
          <w:szCs w:val="24"/>
        </w:rPr>
        <w:lastRenderedPageBreak/>
        <w:t>- деятельность в области художественного, литературного и исполнительского творчества, возрождение и развитие традиционной художественной культуры, фольклора;</w:t>
      </w:r>
    </w:p>
    <w:p w:rsidR="00182A42" w:rsidRPr="005F33F5" w:rsidRDefault="00182A42" w:rsidP="00182A42">
      <w:pPr>
        <w:ind w:firstLine="708"/>
        <w:jc w:val="both"/>
        <w:rPr>
          <w:sz w:val="24"/>
          <w:szCs w:val="24"/>
        </w:rPr>
      </w:pPr>
      <w:r w:rsidRPr="005F33F5">
        <w:rPr>
          <w:sz w:val="24"/>
          <w:szCs w:val="24"/>
        </w:rPr>
        <w:t>- деятельность по организации отдыха и развлечений, оказание консультативной, методической и организационно-творческой помощи в подготовке и проведении культурно-досуговых мероприятий.</w:t>
      </w:r>
    </w:p>
    <w:p w:rsidR="00182A42" w:rsidRPr="005F33F5" w:rsidRDefault="00182A42" w:rsidP="00182A42">
      <w:pPr>
        <w:ind w:firstLine="708"/>
        <w:jc w:val="both"/>
        <w:rPr>
          <w:sz w:val="24"/>
          <w:szCs w:val="24"/>
        </w:rPr>
      </w:pPr>
      <w:r w:rsidRPr="005F33F5">
        <w:rPr>
          <w:sz w:val="24"/>
          <w:szCs w:val="24"/>
        </w:rPr>
        <w:t>МБУК «ЦК» НГО вправе осуществлять приносящую доход деятельность.</w:t>
      </w:r>
    </w:p>
    <w:p w:rsidR="00182A42" w:rsidRPr="005F33F5" w:rsidRDefault="00182A42" w:rsidP="00182A42">
      <w:pPr>
        <w:ind w:firstLine="708"/>
        <w:jc w:val="both"/>
        <w:rPr>
          <w:sz w:val="24"/>
          <w:szCs w:val="24"/>
        </w:rPr>
      </w:pPr>
      <w:r w:rsidRPr="005F33F5">
        <w:rPr>
          <w:sz w:val="24"/>
          <w:szCs w:val="24"/>
        </w:rPr>
        <w:t>В финансовом управлении администрации НГО МБУК «ЦК» НГО открыты лицевые счета:</w:t>
      </w:r>
    </w:p>
    <w:p w:rsidR="00182A42" w:rsidRPr="005F33F5" w:rsidRDefault="00182A42" w:rsidP="00182A42">
      <w:pPr>
        <w:ind w:firstLine="708"/>
        <w:jc w:val="both"/>
        <w:rPr>
          <w:sz w:val="24"/>
          <w:szCs w:val="24"/>
        </w:rPr>
      </w:pPr>
      <w:r w:rsidRPr="005F33F5">
        <w:rPr>
          <w:sz w:val="24"/>
          <w:szCs w:val="24"/>
        </w:rPr>
        <w:t>№ 20086857018 -  для учёта субсидий на выполнение муниципального задания,</w:t>
      </w:r>
    </w:p>
    <w:p w:rsidR="00182A42" w:rsidRPr="005F33F5" w:rsidRDefault="00182A42" w:rsidP="00182A42">
      <w:pPr>
        <w:ind w:firstLine="708"/>
        <w:jc w:val="both"/>
        <w:rPr>
          <w:sz w:val="24"/>
          <w:szCs w:val="24"/>
        </w:rPr>
      </w:pPr>
      <w:r w:rsidRPr="005F33F5">
        <w:rPr>
          <w:sz w:val="24"/>
          <w:szCs w:val="24"/>
        </w:rPr>
        <w:t xml:space="preserve">№ 21086857018 -  для учёта субсидий на иные цели, средств, полученных от аренды имущества и платных услуг, </w:t>
      </w:r>
    </w:p>
    <w:p w:rsidR="00182A42" w:rsidRPr="005F33F5" w:rsidRDefault="00182A42" w:rsidP="00182A42">
      <w:pPr>
        <w:ind w:firstLine="720"/>
        <w:jc w:val="both"/>
        <w:rPr>
          <w:sz w:val="24"/>
          <w:szCs w:val="24"/>
        </w:rPr>
      </w:pPr>
      <w:r w:rsidRPr="005F33F5">
        <w:rPr>
          <w:sz w:val="24"/>
          <w:szCs w:val="24"/>
        </w:rPr>
        <w:t>№ 01000000018 – для учёта пожертвований.</w:t>
      </w:r>
    </w:p>
    <w:p w:rsidR="00182A42" w:rsidRPr="005F33F5" w:rsidRDefault="00182A42" w:rsidP="00182A42">
      <w:pPr>
        <w:ind w:firstLine="708"/>
        <w:jc w:val="both"/>
        <w:rPr>
          <w:sz w:val="24"/>
          <w:szCs w:val="24"/>
        </w:rPr>
      </w:pPr>
      <w:r w:rsidRPr="005F33F5">
        <w:rPr>
          <w:sz w:val="24"/>
          <w:szCs w:val="24"/>
        </w:rPr>
        <w:t>Директором</w:t>
      </w:r>
      <w:r w:rsidRPr="005F33F5">
        <w:rPr>
          <w:color w:val="000000"/>
          <w:sz w:val="24"/>
          <w:szCs w:val="24"/>
        </w:rPr>
        <w:t xml:space="preserve"> МБУК «ЦК</w:t>
      </w:r>
      <w:r w:rsidRPr="005F33F5">
        <w:rPr>
          <w:sz w:val="24"/>
          <w:szCs w:val="24"/>
        </w:rPr>
        <w:t xml:space="preserve">» НГО с 02.11.2011г. по настоящее время является Нестеренко Валерий Павлович (распоряжение главы НГО № 611-р от 01.11.2011г.). </w:t>
      </w:r>
    </w:p>
    <w:p w:rsidR="00182A42" w:rsidRPr="005F33F5" w:rsidRDefault="00182A42" w:rsidP="00182A42">
      <w:pPr>
        <w:ind w:firstLine="708"/>
        <w:jc w:val="both"/>
        <w:rPr>
          <w:color w:val="FF0000"/>
          <w:sz w:val="24"/>
          <w:szCs w:val="24"/>
        </w:rPr>
      </w:pPr>
      <w:r w:rsidRPr="005F33F5">
        <w:rPr>
          <w:sz w:val="24"/>
          <w:szCs w:val="24"/>
        </w:rPr>
        <w:t>Главным бухгалтером в МБУК «ЦК» НГО с 01.07.2011г. по настоящее время работает Скрипка Наталья Геннадьевна (приказ от 20.06.2007г. № 82).</w:t>
      </w:r>
      <w:r w:rsidRPr="005F33F5">
        <w:rPr>
          <w:color w:val="FF0000"/>
          <w:sz w:val="24"/>
          <w:szCs w:val="24"/>
        </w:rPr>
        <w:t xml:space="preserve"> </w:t>
      </w:r>
    </w:p>
    <w:p w:rsidR="00182A42" w:rsidRPr="005F33F5" w:rsidRDefault="00182A42" w:rsidP="00182A42">
      <w:pPr>
        <w:ind w:firstLine="708"/>
        <w:jc w:val="both"/>
        <w:rPr>
          <w:sz w:val="24"/>
          <w:szCs w:val="24"/>
        </w:rPr>
      </w:pPr>
      <w:r w:rsidRPr="005F33F5">
        <w:rPr>
          <w:sz w:val="24"/>
          <w:szCs w:val="24"/>
        </w:rPr>
        <w:t>В учреждении утверждена учётная политика МБУК «ЦК» НГО приказом № 101 от 31.12.2013г., что соответствует требованиям Федерального Закона о бухгалтерском учёте Российской Федерации от 06.12.2011г. № 402-ФЗ.</w:t>
      </w:r>
    </w:p>
    <w:p w:rsidR="00182A42" w:rsidRPr="005F33F5" w:rsidRDefault="00182A42" w:rsidP="00182A42">
      <w:pPr>
        <w:ind w:firstLine="708"/>
        <w:jc w:val="both"/>
        <w:rPr>
          <w:sz w:val="24"/>
          <w:szCs w:val="24"/>
        </w:rPr>
      </w:pPr>
      <w:r w:rsidRPr="005F33F5">
        <w:rPr>
          <w:sz w:val="24"/>
          <w:szCs w:val="24"/>
        </w:rPr>
        <w:t>В оперативном управлении МБУК «ЦК» НГО находятся:</w:t>
      </w:r>
    </w:p>
    <w:p w:rsidR="00182A42" w:rsidRPr="005F33F5" w:rsidRDefault="00182A42" w:rsidP="00182A42">
      <w:pPr>
        <w:ind w:firstLine="708"/>
        <w:jc w:val="both"/>
        <w:rPr>
          <w:sz w:val="24"/>
          <w:szCs w:val="24"/>
        </w:rPr>
      </w:pPr>
      <w:r w:rsidRPr="005F33F5">
        <w:rPr>
          <w:sz w:val="24"/>
          <w:szCs w:val="24"/>
        </w:rPr>
        <w:t xml:space="preserve">- нежилые помещения общей площадью 4995,7 </w:t>
      </w:r>
      <w:proofErr w:type="spellStart"/>
      <w:r w:rsidRPr="005F33F5">
        <w:rPr>
          <w:sz w:val="24"/>
          <w:szCs w:val="24"/>
        </w:rPr>
        <w:t>кв.м</w:t>
      </w:r>
      <w:proofErr w:type="spellEnd"/>
      <w:r w:rsidRPr="005F33F5">
        <w:rPr>
          <w:sz w:val="24"/>
          <w:szCs w:val="24"/>
        </w:rPr>
        <w:t xml:space="preserve">. в здании ЦК (Постановление администрации НГО от 02.02.2011г. № 96; свидетельство о государственной регистрации права от 20.04.2012г. серия 25-АБ № 760987), расположенные по адресу: </w:t>
      </w:r>
      <w:proofErr w:type="spellStart"/>
      <w:r w:rsidRPr="005F33F5">
        <w:rPr>
          <w:sz w:val="24"/>
          <w:szCs w:val="24"/>
        </w:rPr>
        <w:t>г.Находка</w:t>
      </w:r>
      <w:proofErr w:type="spellEnd"/>
      <w:r w:rsidRPr="005F33F5">
        <w:rPr>
          <w:sz w:val="24"/>
          <w:szCs w:val="24"/>
        </w:rPr>
        <w:t xml:space="preserve">, </w:t>
      </w:r>
      <w:proofErr w:type="spellStart"/>
      <w:r w:rsidRPr="005F33F5">
        <w:rPr>
          <w:sz w:val="24"/>
          <w:szCs w:val="24"/>
        </w:rPr>
        <w:t>ул.Ленинская</w:t>
      </w:r>
      <w:proofErr w:type="spellEnd"/>
      <w:r w:rsidRPr="005F33F5">
        <w:rPr>
          <w:sz w:val="24"/>
          <w:szCs w:val="24"/>
        </w:rPr>
        <w:t>, д.22;</w:t>
      </w:r>
    </w:p>
    <w:p w:rsidR="00182A42" w:rsidRPr="005F33F5" w:rsidRDefault="00182A42" w:rsidP="00182A42">
      <w:pPr>
        <w:ind w:firstLine="708"/>
        <w:jc w:val="both"/>
        <w:rPr>
          <w:sz w:val="24"/>
          <w:szCs w:val="24"/>
        </w:rPr>
      </w:pPr>
      <w:r w:rsidRPr="005F33F5">
        <w:rPr>
          <w:sz w:val="24"/>
          <w:szCs w:val="24"/>
        </w:rPr>
        <w:t xml:space="preserve">- нежилые помещения общей площадью 320,0 </w:t>
      </w:r>
      <w:proofErr w:type="spellStart"/>
      <w:r w:rsidRPr="005F33F5">
        <w:rPr>
          <w:sz w:val="24"/>
          <w:szCs w:val="24"/>
        </w:rPr>
        <w:t>кв.м</w:t>
      </w:r>
      <w:proofErr w:type="spellEnd"/>
      <w:r w:rsidRPr="005F33F5">
        <w:rPr>
          <w:sz w:val="24"/>
          <w:szCs w:val="24"/>
        </w:rPr>
        <w:t xml:space="preserve">. в здании ЦК (Постановление администрации НГО от 14.12.2010г. № 2583; свидетельство о государственной регистрации права от 09.11.2012г. серия 25-АБ № 875522), расположенные по адресу: </w:t>
      </w:r>
      <w:proofErr w:type="spellStart"/>
      <w:r w:rsidRPr="005F33F5">
        <w:rPr>
          <w:sz w:val="24"/>
          <w:szCs w:val="24"/>
        </w:rPr>
        <w:t>г.Находка</w:t>
      </w:r>
      <w:proofErr w:type="spellEnd"/>
      <w:r w:rsidRPr="005F33F5">
        <w:rPr>
          <w:sz w:val="24"/>
          <w:szCs w:val="24"/>
        </w:rPr>
        <w:t xml:space="preserve">, </w:t>
      </w:r>
      <w:proofErr w:type="spellStart"/>
      <w:r w:rsidRPr="005F33F5">
        <w:rPr>
          <w:sz w:val="24"/>
          <w:szCs w:val="24"/>
        </w:rPr>
        <w:t>ул.Ленинская</w:t>
      </w:r>
      <w:proofErr w:type="spellEnd"/>
      <w:r w:rsidRPr="005F33F5">
        <w:rPr>
          <w:sz w:val="24"/>
          <w:szCs w:val="24"/>
        </w:rPr>
        <w:t>, д.22.</w:t>
      </w:r>
    </w:p>
    <w:p w:rsidR="00182A42" w:rsidRPr="005F33F5" w:rsidRDefault="00182A42" w:rsidP="00182A42">
      <w:pPr>
        <w:ind w:firstLine="708"/>
        <w:jc w:val="both"/>
        <w:rPr>
          <w:sz w:val="24"/>
          <w:szCs w:val="24"/>
        </w:rPr>
      </w:pPr>
      <w:r w:rsidRPr="005F33F5">
        <w:rPr>
          <w:sz w:val="24"/>
          <w:szCs w:val="24"/>
        </w:rPr>
        <w:t xml:space="preserve">Земельный участок под существующим зданием общей площадью 7200 </w:t>
      </w:r>
      <w:proofErr w:type="spellStart"/>
      <w:r w:rsidRPr="005F33F5">
        <w:rPr>
          <w:sz w:val="24"/>
          <w:szCs w:val="24"/>
        </w:rPr>
        <w:t>кв.м</w:t>
      </w:r>
      <w:proofErr w:type="spellEnd"/>
      <w:r w:rsidRPr="005F33F5">
        <w:rPr>
          <w:sz w:val="24"/>
          <w:szCs w:val="24"/>
        </w:rPr>
        <w:t xml:space="preserve"> выделен МБУК «ЦК» НГО в постоянное (бессрочное) пользование (свидетельство о государственной регистрации права от 20.04.2012г. серия 25-АБ №760988).</w:t>
      </w:r>
    </w:p>
    <w:p w:rsidR="00182A42" w:rsidRPr="005F33F5" w:rsidRDefault="00182A42" w:rsidP="00182A42">
      <w:pPr>
        <w:ind w:firstLine="708"/>
        <w:jc w:val="both"/>
        <w:rPr>
          <w:sz w:val="24"/>
          <w:szCs w:val="24"/>
        </w:rPr>
      </w:pPr>
      <w:r w:rsidRPr="005F33F5">
        <w:rPr>
          <w:sz w:val="24"/>
          <w:szCs w:val="24"/>
        </w:rPr>
        <w:t xml:space="preserve">Расчёт нормативных затрат на оказание МБУК «ЦК» НГО муниципальных услуг на 2014 год произведён на основании Приказа финансового управления администрации Находкинского городского округа от 04.04.2011г. № 17. </w:t>
      </w:r>
    </w:p>
    <w:p w:rsidR="00182A42" w:rsidRPr="005F33F5" w:rsidRDefault="00182A42" w:rsidP="00182A42">
      <w:pPr>
        <w:ind w:firstLine="708"/>
        <w:jc w:val="both"/>
        <w:rPr>
          <w:sz w:val="24"/>
          <w:szCs w:val="24"/>
        </w:rPr>
      </w:pPr>
      <w:r w:rsidRPr="005F33F5">
        <w:rPr>
          <w:sz w:val="24"/>
          <w:szCs w:val="24"/>
        </w:rPr>
        <w:t>Согласно расчёта нормативных затрат МБУК «ЦК» НГО, утверждённого директором МКУ «ЦБМУК» НГО Т.В. Сеченовой, объём финансового обеспечения выполнения муниципального задания на 2014 год составил 26 674,5 тыс. рублей на 01.01.2014г., в том числе:</w:t>
      </w:r>
    </w:p>
    <w:p w:rsidR="00182A42" w:rsidRPr="005F33F5" w:rsidRDefault="00182A42" w:rsidP="00182A42">
      <w:pPr>
        <w:ind w:firstLine="708"/>
        <w:jc w:val="both"/>
        <w:rPr>
          <w:sz w:val="24"/>
          <w:szCs w:val="24"/>
        </w:rPr>
      </w:pPr>
      <w:r w:rsidRPr="005F33F5">
        <w:rPr>
          <w:sz w:val="24"/>
          <w:szCs w:val="24"/>
        </w:rPr>
        <w:t>- на оказание муниципальной услуги – 23 587,1 тыс. рублей;</w:t>
      </w:r>
    </w:p>
    <w:p w:rsidR="00182A42" w:rsidRPr="005F33F5" w:rsidRDefault="00182A42" w:rsidP="00182A42">
      <w:pPr>
        <w:ind w:firstLine="708"/>
        <w:jc w:val="both"/>
        <w:rPr>
          <w:sz w:val="24"/>
          <w:szCs w:val="24"/>
        </w:rPr>
      </w:pPr>
      <w:r w:rsidRPr="005F33F5">
        <w:rPr>
          <w:sz w:val="24"/>
          <w:szCs w:val="24"/>
        </w:rPr>
        <w:t>- на содержание имущества                –    3 087,4 тыс. рублей.</w:t>
      </w:r>
    </w:p>
    <w:p w:rsidR="00182A42" w:rsidRPr="005F33F5" w:rsidRDefault="00182A42" w:rsidP="00182A42">
      <w:pPr>
        <w:ind w:firstLine="708"/>
        <w:jc w:val="both"/>
        <w:rPr>
          <w:sz w:val="24"/>
          <w:szCs w:val="24"/>
        </w:rPr>
      </w:pPr>
      <w:r w:rsidRPr="005F33F5">
        <w:rPr>
          <w:sz w:val="24"/>
          <w:szCs w:val="24"/>
        </w:rPr>
        <w:t xml:space="preserve">Муниципальное задание МБУК «ЦК» НГО на 2014 год утверждено директором МКУ «ЦБМУК» НГО Т.В. Сеченовой 30.08.2013г. </w:t>
      </w:r>
    </w:p>
    <w:p w:rsidR="00182A42" w:rsidRPr="005F33F5" w:rsidRDefault="00182A42" w:rsidP="00182A42">
      <w:pPr>
        <w:ind w:firstLine="708"/>
        <w:jc w:val="both"/>
        <w:rPr>
          <w:color w:val="000000"/>
          <w:sz w:val="24"/>
          <w:szCs w:val="24"/>
        </w:rPr>
      </w:pPr>
      <w:r w:rsidRPr="005F33F5">
        <w:rPr>
          <w:color w:val="000000"/>
          <w:sz w:val="24"/>
          <w:szCs w:val="24"/>
        </w:rPr>
        <w:t xml:space="preserve">Согласно п.3.2. «Соглашения о порядке и условиях предоставления субсидии» от 25.12.2013г., размер субсидии на выполнение муниципального задания МБУК «ЦК» НГО на 2014 год установлен в сумме 28 278,0 тыс. рублей, размер субсидии на иные цели – в сумме 651,0 тыс. рублей. </w:t>
      </w:r>
    </w:p>
    <w:p w:rsidR="00182A42" w:rsidRPr="005F33F5" w:rsidRDefault="00182A42" w:rsidP="00182A42">
      <w:pPr>
        <w:ind w:firstLine="708"/>
        <w:jc w:val="both"/>
        <w:rPr>
          <w:sz w:val="24"/>
          <w:szCs w:val="24"/>
        </w:rPr>
      </w:pPr>
      <w:r w:rsidRPr="005F33F5">
        <w:rPr>
          <w:sz w:val="24"/>
          <w:szCs w:val="24"/>
        </w:rPr>
        <w:t xml:space="preserve">25.12.2013г. составлен план финансово-хозяйственной деятельности МБУК «ЦК» НГО на 2014 год, который утверждён начальником управления культуры администрации НГО Т.В. </w:t>
      </w:r>
      <w:proofErr w:type="spellStart"/>
      <w:r w:rsidRPr="005F33F5">
        <w:rPr>
          <w:sz w:val="24"/>
          <w:szCs w:val="24"/>
        </w:rPr>
        <w:t>Ольшевской</w:t>
      </w:r>
      <w:proofErr w:type="spellEnd"/>
      <w:r w:rsidRPr="005F33F5">
        <w:rPr>
          <w:sz w:val="24"/>
          <w:szCs w:val="24"/>
        </w:rPr>
        <w:t xml:space="preserve"> и согласован начальником финансового управления администрации НГО О.А. Афанасьевой 30.12.2013г.</w:t>
      </w:r>
    </w:p>
    <w:p w:rsidR="00182A42" w:rsidRPr="005F33F5" w:rsidRDefault="00182A42" w:rsidP="00182A42">
      <w:pPr>
        <w:ind w:firstLine="708"/>
        <w:jc w:val="both"/>
        <w:rPr>
          <w:sz w:val="24"/>
          <w:szCs w:val="24"/>
        </w:rPr>
      </w:pPr>
      <w:r w:rsidRPr="005F33F5">
        <w:rPr>
          <w:sz w:val="24"/>
          <w:szCs w:val="24"/>
        </w:rPr>
        <w:t>Согласно ПФХД МБУК «ЦК» НГО на 01.01.2014г. поступления учреждения составляют 36 529 000,00 рублей, в том числе:</w:t>
      </w:r>
    </w:p>
    <w:p w:rsidR="00182A42" w:rsidRPr="005F33F5" w:rsidRDefault="00182A42" w:rsidP="00182A42">
      <w:pPr>
        <w:ind w:firstLine="708"/>
        <w:jc w:val="both"/>
        <w:rPr>
          <w:sz w:val="24"/>
          <w:szCs w:val="24"/>
        </w:rPr>
      </w:pPr>
      <w:r w:rsidRPr="005F33F5">
        <w:rPr>
          <w:sz w:val="24"/>
          <w:szCs w:val="24"/>
        </w:rPr>
        <w:lastRenderedPageBreak/>
        <w:t>- субсидии на выполнение муниципального задания – 28 278 000 рублей,</w:t>
      </w:r>
    </w:p>
    <w:p w:rsidR="00182A42" w:rsidRPr="005F33F5" w:rsidRDefault="00182A42" w:rsidP="00182A42">
      <w:pPr>
        <w:ind w:firstLine="708"/>
        <w:jc w:val="both"/>
        <w:rPr>
          <w:sz w:val="24"/>
          <w:szCs w:val="24"/>
        </w:rPr>
      </w:pPr>
      <w:r w:rsidRPr="005F33F5">
        <w:rPr>
          <w:sz w:val="24"/>
          <w:szCs w:val="24"/>
        </w:rPr>
        <w:t xml:space="preserve">- субсидии на иные цели – 651 000 рублей, </w:t>
      </w:r>
    </w:p>
    <w:p w:rsidR="00182A42" w:rsidRPr="005F33F5" w:rsidRDefault="00182A42" w:rsidP="00182A42">
      <w:pPr>
        <w:ind w:firstLine="708"/>
        <w:jc w:val="both"/>
        <w:rPr>
          <w:sz w:val="24"/>
          <w:szCs w:val="24"/>
        </w:rPr>
      </w:pPr>
      <w:r w:rsidRPr="005F33F5">
        <w:rPr>
          <w:sz w:val="24"/>
          <w:szCs w:val="24"/>
        </w:rPr>
        <w:t xml:space="preserve">- собственные доходы учреждения – 7 600 000 рублей. </w:t>
      </w:r>
    </w:p>
    <w:p w:rsidR="00182A42" w:rsidRPr="005F33F5" w:rsidRDefault="00182A42" w:rsidP="00182A42">
      <w:pPr>
        <w:ind w:firstLine="708"/>
        <w:jc w:val="both"/>
        <w:rPr>
          <w:sz w:val="24"/>
          <w:szCs w:val="24"/>
        </w:rPr>
      </w:pPr>
      <w:r w:rsidRPr="005F33F5">
        <w:rPr>
          <w:sz w:val="24"/>
          <w:szCs w:val="24"/>
        </w:rPr>
        <w:t xml:space="preserve">В течение 2014 года план финансово-хозяйственной деятельности МБУК «ЦК» НГО изменялся несколько раз. Конечный план на 2014 год утверждён </w:t>
      </w:r>
      <w:proofErr w:type="spellStart"/>
      <w:r w:rsidRPr="005F33F5">
        <w:rPr>
          <w:sz w:val="24"/>
          <w:szCs w:val="24"/>
        </w:rPr>
        <w:t>Т.В.Ольшевской</w:t>
      </w:r>
      <w:proofErr w:type="spellEnd"/>
      <w:r w:rsidRPr="005F33F5">
        <w:rPr>
          <w:sz w:val="24"/>
          <w:szCs w:val="24"/>
        </w:rPr>
        <w:t xml:space="preserve"> 24.12.2014г.</w:t>
      </w:r>
    </w:p>
    <w:p w:rsidR="00182A42" w:rsidRPr="005F33F5" w:rsidRDefault="00182A42" w:rsidP="00182A42">
      <w:pPr>
        <w:ind w:firstLine="708"/>
        <w:jc w:val="both"/>
        <w:rPr>
          <w:sz w:val="24"/>
          <w:szCs w:val="24"/>
        </w:rPr>
      </w:pPr>
      <w:r w:rsidRPr="005F33F5">
        <w:rPr>
          <w:sz w:val="24"/>
          <w:szCs w:val="24"/>
        </w:rPr>
        <w:t>Согласно ПФХД на 31.12.2014г. поступления МБУК «ЦК» НГО составляют 37 513 068 рублей, в том числе:</w:t>
      </w:r>
    </w:p>
    <w:p w:rsidR="00182A42" w:rsidRPr="005F33F5" w:rsidRDefault="00182A42" w:rsidP="00182A42">
      <w:pPr>
        <w:ind w:firstLine="708"/>
        <w:jc w:val="both"/>
        <w:rPr>
          <w:sz w:val="24"/>
          <w:szCs w:val="24"/>
        </w:rPr>
      </w:pPr>
      <w:r w:rsidRPr="005F33F5">
        <w:rPr>
          <w:sz w:val="24"/>
          <w:szCs w:val="24"/>
        </w:rPr>
        <w:t>- субсидии на выполнение муниципального задания – 26 243 835 рублей,</w:t>
      </w:r>
    </w:p>
    <w:p w:rsidR="00182A42" w:rsidRPr="005F33F5" w:rsidRDefault="00182A42" w:rsidP="00182A42">
      <w:pPr>
        <w:ind w:firstLine="708"/>
        <w:jc w:val="both"/>
        <w:rPr>
          <w:sz w:val="24"/>
          <w:szCs w:val="24"/>
        </w:rPr>
      </w:pPr>
      <w:r w:rsidRPr="005F33F5">
        <w:rPr>
          <w:sz w:val="24"/>
          <w:szCs w:val="24"/>
        </w:rPr>
        <w:t xml:space="preserve">- субсидии на иные цели – 938 233 рублей, </w:t>
      </w:r>
    </w:p>
    <w:p w:rsidR="00182A42" w:rsidRPr="005F33F5" w:rsidRDefault="00182A42" w:rsidP="00182A42">
      <w:pPr>
        <w:ind w:firstLine="708"/>
        <w:jc w:val="both"/>
        <w:rPr>
          <w:sz w:val="24"/>
          <w:szCs w:val="24"/>
        </w:rPr>
      </w:pPr>
      <w:r w:rsidRPr="005F33F5">
        <w:rPr>
          <w:sz w:val="24"/>
          <w:szCs w:val="24"/>
        </w:rPr>
        <w:t xml:space="preserve">- собственные доходы учреждения – 10 331 000 рублей. </w:t>
      </w:r>
    </w:p>
    <w:p w:rsidR="00182A42" w:rsidRPr="005F33F5" w:rsidRDefault="00182A42" w:rsidP="00182A42">
      <w:pPr>
        <w:ind w:firstLine="708"/>
        <w:jc w:val="both"/>
        <w:rPr>
          <w:sz w:val="24"/>
          <w:szCs w:val="24"/>
        </w:rPr>
      </w:pPr>
      <w:r w:rsidRPr="005F33F5">
        <w:rPr>
          <w:sz w:val="24"/>
          <w:szCs w:val="24"/>
        </w:rPr>
        <w:t>Согласно анализа об исполнении учреждением плана его финансово-хозяйственной деятельности, кассовое исполнение поступлений субсидий на выполнение муниципального задания на 31.12.2014г. составило 98,19% (не исполнено назначений в сумме 476 220,52 рублей); субсидий на иные цели составило 75,26% (не исполнено назначений в сумме 289 001,90 рублей); поступлений собственных доходов (от платных услуг, сдачи имущества в аренду, пожертвований) на 31.12.2014г. составило 98,95% (не исполнено назначений в сумме 105 647,88 рублей).</w:t>
      </w:r>
    </w:p>
    <w:p w:rsidR="00182A42" w:rsidRPr="005F33F5" w:rsidRDefault="00182A42" w:rsidP="00182A42">
      <w:pPr>
        <w:ind w:firstLine="708"/>
        <w:jc w:val="both"/>
        <w:rPr>
          <w:sz w:val="24"/>
          <w:szCs w:val="24"/>
        </w:rPr>
      </w:pPr>
      <w:r w:rsidRPr="005F33F5">
        <w:rPr>
          <w:sz w:val="24"/>
          <w:szCs w:val="24"/>
        </w:rPr>
        <w:t>Расходы исполнены на 97,87% (при плановых назначениях – 37 513 068,00 рублей, исполнение составило – 36 714 197,70 рублей).</w:t>
      </w:r>
    </w:p>
    <w:p w:rsidR="00182A42" w:rsidRPr="005F33F5" w:rsidRDefault="00182A42" w:rsidP="00182A42">
      <w:pPr>
        <w:ind w:firstLine="708"/>
        <w:jc w:val="both"/>
        <w:rPr>
          <w:b/>
          <w:sz w:val="24"/>
          <w:szCs w:val="24"/>
        </w:rPr>
      </w:pPr>
      <w:r w:rsidRPr="005F33F5">
        <w:rPr>
          <w:sz w:val="24"/>
          <w:szCs w:val="24"/>
        </w:rPr>
        <w:t xml:space="preserve">05 мая 2014 года директором МБУК «ЦК» НГО В.П. Нестеренко утверждена смета расходов на проведение праздничного концерта, посвящённого 60-летию со дня образования МБОУ ДОД «Детская школа искусств» на сумму 10 450,00 рублей, а 26 мая 2014 года списана эта сумма со средств бюджета на выполнение муниципального задания МБУК «ЦК» НГО. В смете утверждены расходы на поздравление с юбилеем работников МБОУ ДОД «Детская школа искусств» (приобретение цветов, грамот и благодарственных писем). Согласно коллективного договора, МБУК «ЦК» НГО может награждать только своих сотрудников, а не сотрудников других учреждений. Также, план финансово-хозяйственной деятельности учреждения не может содержать расходы на праздники других учреждений. Соответственно, </w:t>
      </w:r>
      <w:r w:rsidRPr="005F33F5">
        <w:rPr>
          <w:b/>
          <w:sz w:val="24"/>
          <w:szCs w:val="24"/>
        </w:rPr>
        <w:t>денежные средства в сумме 10 450,00 рублей израсходованы неправомерно.</w:t>
      </w:r>
    </w:p>
    <w:p w:rsidR="00182A42" w:rsidRPr="005F33F5" w:rsidRDefault="00182A42" w:rsidP="00182A42">
      <w:pPr>
        <w:ind w:firstLine="708"/>
        <w:jc w:val="both"/>
        <w:rPr>
          <w:sz w:val="24"/>
          <w:szCs w:val="24"/>
        </w:rPr>
      </w:pPr>
      <w:r w:rsidRPr="005F33F5">
        <w:rPr>
          <w:sz w:val="24"/>
          <w:szCs w:val="24"/>
        </w:rPr>
        <w:t xml:space="preserve">Эта смета, а также другие </w:t>
      </w:r>
      <w:r w:rsidRPr="005F33F5">
        <w:rPr>
          <w:b/>
          <w:sz w:val="24"/>
          <w:szCs w:val="24"/>
        </w:rPr>
        <w:t xml:space="preserve">сметы на организацию и проведение праздников, составленные МБУК «ЦК» НГО, согласовываются с начальником управления культуры администрации НГО Т.В. </w:t>
      </w:r>
      <w:proofErr w:type="spellStart"/>
      <w:r w:rsidRPr="005F33F5">
        <w:rPr>
          <w:b/>
          <w:sz w:val="24"/>
          <w:szCs w:val="24"/>
        </w:rPr>
        <w:t>Ольшевской</w:t>
      </w:r>
      <w:proofErr w:type="spellEnd"/>
      <w:r w:rsidRPr="005F33F5">
        <w:rPr>
          <w:b/>
          <w:sz w:val="24"/>
          <w:szCs w:val="24"/>
        </w:rPr>
        <w:t>, в нарушение ст.158 Бюджетного кодекса РФ «Бюджетные полномочия главного распорядителя бюджетных средств».</w:t>
      </w:r>
      <w:r w:rsidRPr="005F33F5">
        <w:rPr>
          <w:sz w:val="24"/>
          <w:szCs w:val="24"/>
        </w:rPr>
        <w:t xml:space="preserve"> Так как, все действия, связанные с использованием бюджетных средств, относятся к компетенции главного распорядителя, в данном случае - МКУ «Централизованная бухгалтерия муниципальных учреждений культуры» НГО.</w:t>
      </w:r>
    </w:p>
    <w:p w:rsidR="00182A42" w:rsidRPr="005F33F5" w:rsidRDefault="00EC2F5D" w:rsidP="00182A42">
      <w:pPr>
        <w:ind w:firstLine="708"/>
        <w:jc w:val="both"/>
        <w:rPr>
          <w:sz w:val="24"/>
          <w:szCs w:val="24"/>
        </w:rPr>
      </w:pPr>
      <w:r>
        <w:rPr>
          <w:sz w:val="24"/>
          <w:szCs w:val="24"/>
        </w:rPr>
        <w:t xml:space="preserve">При </w:t>
      </w:r>
      <w:r w:rsidRPr="005F33F5">
        <w:rPr>
          <w:sz w:val="24"/>
          <w:szCs w:val="24"/>
        </w:rPr>
        <w:t>проверк</w:t>
      </w:r>
      <w:r>
        <w:rPr>
          <w:sz w:val="24"/>
          <w:szCs w:val="24"/>
        </w:rPr>
        <w:t>е расходования бюджетных средств на выплату</w:t>
      </w:r>
      <w:r w:rsidRPr="005F33F5">
        <w:rPr>
          <w:sz w:val="24"/>
          <w:szCs w:val="24"/>
        </w:rPr>
        <w:t xml:space="preserve"> </w:t>
      </w:r>
      <w:r w:rsidR="00182A42" w:rsidRPr="005F33F5">
        <w:rPr>
          <w:sz w:val="24"/>
          <w:szCs w:val="24"/>
        </w:rPr>
        <w:t>заработной платы предоставлены: штатные расписания, утвержденные приказами по МБУК «ЦК» НГО и согласованные директором МКУ «ЦБМУК» НГО Т.В. Сеченовой, приказы по МБУК «ЦК» НГО, положение «Об оплате труда работников МБУК «ЦК» НГО, расчетные листки и лицевые карточки сотрудников.</w:t>
      </w:r>
    </w:p>
    <w:p w:rsidR="00182A42" w:rsidRPr="005F33F5" w:rsidRDefault="00182A42" w:rsidP="00182A42">
      <w:pPr>
        <w:jc w:val="both"/>
        <w:rPr>
          <w:sz w:val="24"/>
          <w:szCs w:val="24"/>
        </w:rPr>
      </w:pPr>
      <w:r w:rsidRPr="005F33F5">
        <w:rPr>
          <w:sz w:val="24"/>
          <w:szCs w:val="24"/>
        </w:rPr>
        <w:tab/>
        <w:t xml:space="preserve">Согласно штатного расписания с 01.01.2014г. по 31.01.2014г. финансировалось местным бюджетом 78 штатных единиц (приказ от 31.12.2013г. № 96). Месячный фонд оплаты труда составлял 989 583,92 рублей. </w:t>
      </w:r>
    </w:p>
    <w:p w:rsidR="00182A42" w:rsidRPr="005F33F5" w:rsidRDefault="00182A42" w:rsidP="00182A42">
      <w:pPr>
        <w:jc w:val="both"/>
        <w:rPr>
          <w:sz w:val="24"/>
          <w:szCs w:val="24"/>
        </w:rPr>
      </w:pPr>
      <w:r w:rsidRPr="005F33F5">
        <w:rPr>
          <w:sz w:val="24"/>
          <w:szCs w:val="24"/>
        </w:rPr>
        <w:tab/>
        <w:t>В связи с введением в штат учреждения 1 штатной единицы техника по обслуживанию сцены, с 01.02.2014г. изменено штатное расписание приказом от 31.01.2014г. № 9/1. Месячный фонд оплаты труда на 79 штатные единицы составил 998 789,00 рублей.</w:t>
      </w:r>
    </w:p>
    <w:p w:rsidR="00182A42" w:rsidRPr="005F33F5" w:rsidRDefault="00182A42" w:rsidP="00182A42">
      <w:pPr>
        <w:jc w:val="both"/>
        <w:rPr>
          <w:sz w:val="24"/>
          <w:szCs w:val="24"/>
        </w:rPr>
      </w:pPr>
      <w:r w:rsidRPr="005F33F5">
        <w:rPr>
          <w:sz w:val="24"/>
          <w:szCs w:val="24"/>
        </w:rPr>
        <w:lastRenderedPageBreak/>
        <w:tab/>
        <w:t>В связи с повышением оплаты труда работникам культуры с 01.10.2014г., согласно штатного расписания (приказ от 01.10.2014г. № 64), месячный фонд оплаты труда с 01.10.2014г. на 79 штатных единиц составил 1 052 644,00 рублей.</w:t>
      </w:r>
      <w:r w:rsidRPr="005F33F5">
        <w:rPr>
          <w:sz w:val="24"/>
          <w:szCs w:val="24"/>
        </w:rPr>
        <w:tab/>
      </w:r>
    </w:p>
    <w:p w:rsidR="00182A42" w:rsidRPr="005F33F5" w:rsidRDefault="00182A42" w:rsidP="00182A42">
      <w:pPr>
        <w:ind w:firstLine="720"/>
        <w:contextualSpacing/>
        <w:jc w:val="both"/>
        <w:rPr>
          <w:sz w:val="24"/>
          <w:szCs w:val="24"/>
        </w:rPr>
      </w:pPr>
      <w:r w:rsidRPr="005F33F5">
        <w:rPr>
          <w:sz w:val="24"/>
          <w:szCs w:val="24"/>
        </w:rPr>
        <w:t xml:space="preserve">При проверке начисления заработной платы установлено, что в утверждённых штатных расписаниях размеры окладов по одноименным должностям включают «в себя» повышающие коэффициенты (за выслугу лет и за квалификационную категорию). </w:t>
      </w:r>
    </w:p>
    <w:p w:rsidR="00182A42" w:rsidRPr="005F33F5" w:rsidRDefault="00182A42" w:rsidP="00182A42">
      <w:pPr>
        <w:ind w:firstLine="709"/>
        <w:jc w:val="both"/>
        <w:rPr>
          <w:sz w:val="24"/>
          <w:szCs w:val="24"/>
        </w:rPr>
      </w:pPr>
      <w:r w:rsidRPr="005F33F5">
        <w:rPr>
          <w:sz w:val="24"/>
          <w:szCs w:val="24"/>
        </w:rPr>
        <w:t>Приказом Минкультуры России от 28.08.2008г. № 64 (ред. от 08.04.2013г.) «Об утверждении Примерных положений по оплате труда работников федеральных бюджетных учреждений культуры и искусства, образования, науки, подведомственных Министерству культуры РФ» определено, что выплаты по повышающему коэффициенту к окладу носят стимулирующий характер (п.2.2.) и не образует новый оклад (п.2.4.), а выплата за выслугу лет относится к стимулирующей надбавке (п.2.9.).</w:t>
      </w:r>
    </w:p>
    <w:p w:rsidR="00182A42" w:rsidRPr="005F33F5" w:rsidRDefault="00182A42" w:rsidP="00182A42">
      <w:pPr>
        <w:autoSpaceDE w:val="0"/>
        <w:autoSpaceDN w:val="0"/>
        <w:adjustRightInd w:val="0"/>
        <w:ind w:firstLine="709"/>
        <w:jc w:val="both"/>
        <w:rPr>
          <w:sz w:val="24"/>
          <w:szCs w:val="24"/>
        </w:rPr>
      </w:pPr>
      <w:r w:rsidRPr="005F33F5">
        <w:rPr>
          <w:sz w:val="24"/>
          <w:szCs w:val="24"/>
        </w:rPr>
        <w:t xml:space="preserve">Также, согласно ст. 22 ТК РФ, работодатель обязан обеспечить работникам равную оплату за труд равной ценности. Соответственно, </w:t>
      </w:r>
      <w:r w:rsidRPr="005F33F5">
        <w:rPr>
          <w:b/>
          <w:sz w:val="24"/>
          <w:szCs w:val="24"/>
        </w:rPr>
        <w:t>размеры окладов по одноименным должностям в штатном расписании следует устанавливать одинаковые.</w:t>
      </w:r>
    </w:p>
    <w:p w:rsidR="00182A42" w:rsidRPr="005F33F5" w:rsidRDefault="00EC2F5D" w:rsidP="00182A42">
      <w:pPr>
        <w:ind w:firstLine="709"/>
        <w:jc w:val="both"/>
        <w:rPr>
          <w:sz w:val="24"/>
          <w:szCs w:val="24"/>
        </w:rPr>
      </w:pPr>
      <w:r>
        <w:rPr>
          <w:sz w:val="24"/>
          <w:szCs w:val="24"/>
        </w:rPr>
        <w:t>Проверкой установлено, что в</w:t>
      </w:r>
      <w:r w:rsidRPr="005F33F5">
        <w:rPr>
          <w:sz w:val="24"/>
          <w:szCs w:val="24"/>
        </w:rPr>
        <w:t xml:space="preserve"> </w:t>
      </w:r>
      <w:r w:rsidR="00182A42" w:rsidRPr="005F33F5">
        <w:rPr>
          <w:sz w:val="24"/>
          <w:szCs w:val="24"/>
        </w:rPr>
        <w:t xml:space="preserve">кассу учреждения за 2014 год поступило 860 000,00 рублей. </w:t>
      </w:r>
    </w:p>
    <w:p w:rsidR="00182A42" w:rsidRPr="005F33F5" w:rsidRDefault="00182A42" w:rsidP="00182A42">
      <w:pPr>
        <w:ind w:firstLine="709"/>
        <w:jc w:val="both"/>
        <w:rPr>
          <w:sz w:val="24"/>
          <w:szCs w:val="24"/>
        </w:rPr>
      </w:pPr>
      <w:r w:rsidRPr="005F33F5">
        <w:rPr>
          <w:sz w:val="24"/>
          <w:szCs w:val="24"/>
        </w:rPr>
        <w:t xml:space="preserve">Согласно учётной политики учреждения, денежные средства по разным источникам финансирования учитываются отдельно. В действительности, </w:t>
      </w:r>
      <w:r w:rsidRPr="005F33F5">
        <w:rPr>
          <w:b/>
          <w:sz w:val="24"/>
          <w:szCs w:val="24"/>
        </w:rPr>
        <w:t>денежные средства, полученные с бюджетного счета, в отчёте кассира учитываются на внебюджетном счёте.</w:t>
      </w:r>
    </w:p>
    <w:p w:rsidR="00182A42" w:rsidRPr="005F33F5" w:rsidRDefault="00182A42" w:rsidP="00182A42">
      <w:pPr>
        <w:ind w:firstLine="709"/>
        <w:jc w:val="both"/>
        <w:rPr>
          <w:sz w:val="24"/>
          <w:szCs w:val="24"/>
        </w:rPr>
      </w:pPr>
      <w:r w:rsidRPr="005F33F5">
        <w:rPr>
          <w:sz w:val="24"/>
          <w:szCs w:val="24"/>
        </w:rPr>
        <w:t xml:space="preserve">Лимит остатка кассы МБУК «ЦК» НГО на 2014 год установлен в размере 135 000,00 рублей (приказ от 09.01.2014г. № 7).  </w:t>
      </w:r>
      <w:r w:rsidRPr="005F33F5">
        <w:rPr>
          <w:b/>
          <w:sz w:val="24"/>
          <w:szCs w:val="24"/>
        </w:rPr>
        <w:t>Лимит остатка кассы в 2014 году, согласно записям в кассовой книге, часто превышает предельный размер в выходные и праздничные дни (за 2014 год лимит был превышен 16 раз).</w:t>
      </w:r>
      <w:r w:rsidRPr="005F33F5">
        <w:rPr>
          <w:sz w:val="24"/>
          <w:szCs w:val="24"/>
        </w:rPr>
        <w:t xml:space="preserve">  Так как, превышение лимита остатка кассы составляет достаточно большие суммы</w:t>
      </w:r>
      <w:r w:rsidR="00EC2F5D">
        <w:rPr>
          <w:sz w:val="24"/>
          <w:szCs w:val="24"/>
        </w:rPr>
        <w:t xml:space="preserve"> (от 200 000,00 рублей и выше)</w:t>
      </w:r>
      <w:r w:rsidRPr="005F33F5">
        <w:rPr>
          <w:sz w:val="24"/>
          <w:szCs w:val="24"/>
        </w:rPr>
        <w:t xml:space="preserve">, Контрольно-счётная палата рекомендует учреждению перейти на безналичную форму оплаты кружков и студий. </w:t>
      </w:r>
    </w:p>
    <w:p w:rsidR="00182A42" w:rsidRPr="005F33F5" w:rsidRDefault="00182A42" w:rsidP="00182A42">
      <w:pPr>
        <w:ind w:firstLine="709"/>
        <w:jc w:val="both"/>
        <w:rPr>
          <w:sz w:val="24"/>
          <w:szCs w:val="24"/>
        </w:rPr>
      </w:pPr>
      <w:r w:rsidRPr="005F33F5">
        <w:rPr>
          <w:sz w:val="24"/>
          <w:szCs w:val="24"/>
        </w:rPr>
        <w:t>За 2014 год в кассу учреждения поступило 10 164 610,05 рублей, в том числе:</w:t>
      </w:r>
    </w:p>
    <w:p w:rsidR="00182A42" w:rsidRPr="005F33F5" w:rsidRDefault="00182A42" w:rsidP="00182A42">
      <w:pPr>
        <w:ind w:firstLine="426"/>
        <w:jc w:val="both"/>
        <w:rPr>
          <w:sz w:val="24"/>
          <w:szCs w:val="24"/>
        </w:rPr>
      </w:pPr>
      <w:r w:rsidRPr="005F33F5">
        <w:rPr>
          <w:sz w:val="24"/>
          <w:szCs w:val="24"/>
        </w:rPr>
        <w:t>- по платным услугам – 6 820 163,00 рублей,</w:t>
      </w:r>
    </w:p>
    <w:p w:rsidR="00182A42" w:rsidRPr="005F33F5" w:rsidRDefault="00182A42" w:rsidP="00182A42">
      <w:pPr>
        <w:ind w:firstLine="426"/>
        <w:jc w:val="both"/>
        <w:rPr>
          <w:sz w:val="24"/>
          <w:szCs w:val="24"/>
        </w:rPr>
      </w:pPr>
      <w:r w:rsidRPr="005F33F5">
        <w:rPr>
          <w:sz w:val="24"/>
          <w:szCs w:val="24"/>
        </w:rPr>
        <w:t>- за аренду имущества – 2 573 284,43 рублей,</w:t>
      </w:r>
    </w:p>
    <w:p w:rsidR="00182A42" w:rsidRPr="005F33F5" w:rsidRDefault="00182A42" w:rsidP="00182A42">
      <w:pPr>
        <w:ind w:firstLine="426"/>
        <w:jc w:val="both"/>
        <w:rPr>
          <w:sz w:val="24"/>
          <w:szCs w:val="24"/>
        </w:rPr>
      </w:pPr>
      <w:r w:rsidRPr="005F33F5">
        <w:rPr>
          <w:sz w:val="24"/>
          <w:szCs w:val="24"/>
        </w:rPr>
        <w:t xml:space="preserve">- из бюджета – 771 162,62 рублей (на заработную плату – 21 339,20 руб., за оказанные услуги по договорам – 632 626,00 рублей, суточные расходы – 26 950,00 рублей, на транспортные расходы – 27 555,40 рублей, в подотчет – 62 692,02 руб.). </w:t>
      </w:r>
    </w:p>
    <w:p w:rsidR="00182A42" w:rsidRPr="005F33F5" w:rsidRDefault="00182A42" w:rsidP="00182A42">
      <w:pPr>
        <w:ind w:firstLine="709"/>
        <w:jc w:val="both"/>
        <w:rPr>
          <w:sz w:val="24"/>
          <w:szCs w:val="24"/>
        </w:rPr>
      </w:pPr>
      <w:r w:rsidRPr="005F33F5">
        <w:rPr>
          <w:sz w:val="24"/>
          <w:szCs w:val="24"/>
        </w:rPr>
        <w:t xml:space="preserve">Согласно учётной политики, учет бланков строгой отчетности (квитанций) должен вестись в приходно-расходной книге по форме 0504045 (согласно приказа Минфина РФ от 15.12.2010г. № 173н). В действительности, </w:t>
      </w:r>
      <w:r w:rsidRPr="005F33F5">
        <w:rPr>
          <w:b/>
          <w:sz w:val="24"/>
          <w:szCs w:val="24"/>
        </w:rPr>
        <w:t>учёт ведётся в книге по форме, недействующей с 2011 года.</w:t>
      </w:r>
      <w:r w:rsidRPr="005F33F5">
        <w:rPr>
          <w:sz w:val="24"/>
          <w:szCs w:val="24"/>
        </w:rPr>
        <w:t xml:space="preserve"> </w:t>
      </w:r>
    </w:p>
    <w:p w:rsidR="00182A42" w:rsidRPr="005F33F5" w:rsidRDefault="00182A42" w:rsidP="00182A42">
      <w:pPr>
        <w:autoSpaceDE w:val="0"/>
        <w:autoSpaceDN w:val="0"/>
        <w:adjustRightInd w:val="0"/>
        <w:ind w:firstLine="709"/>
        <w:jc w:val="both"/>
        <w:rPr>
          <w:sz w:val="24"/>
          <w:szCs w:val="24"/>
        </w:rPr>
      </w:pPr>
      <w:r w:rsidRPr="005F33F5">
        <w:rPr>
          <w:sz w:val="24"/>
          <w:szCs w:val="24"/>
        </w:rPr>
        <w:t xml:space="preserve">В нарушение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 (ред. от 29.12.2014г.), </w:t>
      </w:r>
      <w:r w:rsidRPr="005F33F5">
        <w:rPr>
          <w:b/>
          <w:sz w:val="24"/>
          <w:szCs w:val="24"/>
        </w:rPr>
        <w:t>в годовой форме 0503737 «Отчёта об исполнении учреждением плана его финансово-хозяйственной деятельности» не заполнена графа 7 «Исполнено плановых назначений через кассу учреждения»</w:t>
      </w:r>
      <w:r w:rsidRPr="005F33F5">
        <w:rPr>
          <w:sz w:val="24"/>
          <w:szCs w:val="24"/>
        </w:rPr>
        <w:t xml:space="preserve">.  </w:t>
      </w:r>
    </w:p>
    <w:p w:rsidR="00182A42" w:rsidRPr="005F33F5" w:rsidRDefault="00182A42" w:rsidP="00182A42">
      <w:pPr>
        <w:ind w:firstLine="720"/>
        <w:jc w:val="both"/>
        <w:rPr>
          <w:sz w:val="24"/>
          <w:szCs w:val="24"/>
        </w:rPr>
      </w:pPr>
      <w:r w:rsidRPr="005F33F5">
        <w:rPr>
          <w:sz w:val="24"/>
          <w:szCs w:val="24"/>
        </w:rPr>
        <w:t xml:space="preserve">Учреждение часто заключает разовые договора гражданско-правового характера. В договорах не указываются удержанные суммы налога с физических лиц (НДФЛ). Поэтому, </w:t>
      </w:r>
      <w:r w:rsidRPr="005F33F5">
        <w:rPr>
          <w:b/>
          <w:sz w:val="24"/>
          <w:szCs w:val="24"/>
        </w:rPr>
        <w:t>выплаченные суммы в расходных ордерах и суммы к выплате в договорах не совпадают</w:t>
      </w:r>
      <w:r w:rsidRPr="005F33F5">
        <w:rPr>
          <w:sz w:val="24"/>
          <w:szCs w:val="24"/>
        </w:rPr>
        <w:t xml:space="preserve"> (в расходных ордерах – без НДФЛ, а в договорах – с НДФЛ).  </w:t>
      </w:r>
    </w:p>
    <w:p w:rsidR="00182A42" w:rsidRPr="005F33F5" w:rsidRDefault="00182A42" w:rsidP="00182A42">
      <w:pPr>
        <w:ind w:firstLine="709"/>
        <w:jc w:val="both"/>
        <w:rPr>
          <w:sz w:val="24"/>
          <w:szCs w:val="24"/>
        </w:rPr>
      </w:pPr>
      <w:r w:rsidRPr="005F33F5">
        <w:rPr>
          <w:sz w:val="24"/>
          <w:szCs w:val="24"/>
        </w:rPr>
        <w:t>В апреле 2014 года МБУК «ЦК» НГО заключило 2 контракта с членами жюри (</w:t>
      </w:r>
      <w:proofErr w:type="spellStart"/>
      <w:r w:rsidRPr="005F33F5">
        <w:rPr>
          <w:sz w:val="24"/>
          <w:szCs w:val="24"/>
        </w:rPr>
        <w:t>Ересько</w:t>
      </w:r>
      <w:proofErr w:type="spellEnd"/>
      <w:r w:rsidRPr="005F33F5">
        <w:rPr>
          <w:sz w:val="24"/>
          <w:szCs w:val="24"/>
        </w:rPr>
        <w:t xml:space="preserve"> В.А. и Соколенко А.Н.) для оценки проводимого учреждением конкурса хореографического искусства «Его величество танец». В контрактах указаны суммы стоимости авиабилетов (5 750,00 х 2 билета), которые МБУК «ЦК» НГО обязуется </w:t>
      </w:r>
      <w:r w:rsidRPr="005F33F5">
        <w:rPr>
          <w:sz w:val="24"/>
          <w:szCs w:val="24"/>
        </w:rPr>
        <w:lastRenderedPageBreak/>
        <w:t xml:space="preserve">выплатить исполнителям (членам жюри). В действительности, стоимость авиабилетов в размере 11 735,00 рублей возмещена не </w:t>
      </w:r>
      <w:proofErr w:type="spellStart"/>
      <w:r w:rsidRPr="005F33F5">
        <w:rPr>
          <w:sz w:val="24"/>
          <w:szCs w:val="24"/>
        </w:rPr>
        <w:t>Ересько</w:t>
      </w:r>
      <w:proofErr w:type="spellEnd"/>
      <w:r w:rsidRPr="005F33F5">
        <w:rPr>
          <w:sz w:val="24"/>
          <w:szCs w:val="24"/>
        </w:rPr>
        <w:t xml:space="preserve"> В.А. и Соколенко А.Н. (как указано в контрактах), а путём передачи указанных средств в подотчёт администратору Шумейко Ю.В.  </w:t>
      </w:r>
    </w:p>
    <w:p w:rsidR="00182A42" w:rsidRPr="005F33F5" w:rsidRDefault="00182A42" w:rsidP="00182A42">
      <w:pPr>
        <w:jc w:val="both"/>
        <w:rPr>
          <w:sz w:val="24"/>
          <w:szCs w:val="24"/>
        </w:rPr>
      </w:pPr>
      <w:r w:rsidRPr="005F33F5">
        <w:rPr>
          <w:sz w:val="24"/>
          <w:szCs w:val="24"/>
        </w:rPr>
        <w:t xml:space="preserve">По данным бухгалтерского учета в оперативном управлении МБУК «ЦК» НГО находится имущество с балансовой стоимостью – </w:t>
      </w:r>
      <w:r w:rsidRPr="005F33F5">
        <w:rPr>
          <w:b/>
          <w:sz w:val="24"/>
          <w:szCs w:val="24"/>
        </w:rPr>
        <w:t>86 248 782,01 рублей</w:t>
      </w:r>
      <w:r w:rsidRPr="005F33F5">
        <w:rPr>
          <w:sz w:val="24"/>
          <w:szCs w:val="24"/>
        </w:rPr>
        <w:t>, из них:</w:t>
      </w:r>
    </w:p>
    <w:p w:rsidR="00182A42" w:rsidRPr="005F33F5" w:rsidRDefault="00182A42" w:rsidP="00182A42">
      <w:pPr>
        <w:ind w:firstLine="708"/>
        <w:jc w:val="both"/>
        <w:rPr>
          <w:sz w:val="24"/>
          <w:szCs w:val="24"/>
        </w:rPr>
      </w:pPr>
      <w:r w:rsidRPr="005F33F5">
        <w:rPr>
          <w:sz w:val="24"/>
          <w:szCs w:val="24"/>
        </w:rPr>
        <w:t>Нежилые помещения                           –      68 997 983,93 руб.,</w:t>
      </w:r>
    </w:p>
    <w:p w:rsidR="00182A42" w:rsidRPr="005F33F5" w:rsidRDefault="00182A42" w:rsidP="00182A42">
      <w:pPr>
        <w:ind w:firstLine="708"/>
        <w:jc w:val="both"/>
        <w:rPr>
          <w:sz w:val="24"/>
          <w:szCs w:val="24"/>
        </w:rPr>
      </w:pPr>
      <w:r w:rsidRPr="005F33F5">
        <w:rPr>
          <w:sz w:val="24"/>
          <w:szCs w:val="24"/>
        </w:rPr>
        <w:t>Машины и оборудование                    –        7 023 124,09 руб.,</w:t>
      </w:r>
    </w:p>
    <w:p w:rsidR="00182A42" w:rsidRPr="005F33F5" w:rsidRDefault="00182A42" w:rsidP="00182A42">
      <w:pPr>
        <w:ind w:firstLine="708"/>
        <w:jc w:val="both"/>
        <w:rPr>
          <w:sz w:val="24"/>
          <w:szCs w:val="24"/>
        </w:rPr>
      </w:pPr>
      <w:r w:rsidRPr="005F33F5">
        <w:rPr>
          <w:sz w:val="24"/>
          <w:szCs w:val="24"/>
        </w:rPr>
        <w:t>Хозяйственный инвентарь                    –      7 047 486,36 руб.,</w:t>
      </w:r>
    </w:p>
    <w:p w:rsidR="00182A42" w:rsidRPr="005F33F5" w:rsidRDefault="00182A42" w:rsidP="00182A42">
      <w:pPr>
        <w:ind w:firstLine="708"/>
        <w:jc w:val="both"/>
        <w:rPr>
          <w:sz w:val="24"/>
          <w:szCs w:val="24"/>
        </w:rPr>
      </w:pPr>
      <w:r w:rsidRPr="005F33F5">
        <w:rPr>
          <w:sz w:val="24"/>
          <w:szCs w:val="24"/>
        </w:rPr>
        <w:t>Прочие основные средства                   –      2 438 702,01 руб.,</w:t>
      </w:r>
    </w:p>
    <w:p w:rsidR="00182A42" w:rsidRPr="005F33F5" w:rsidRDefault="00182A42" w:rsidP="00182A42">
      <w:pPr>
        <w:ind w:firstLine="708"/>
        <w:jc w:val="both"/>
        <w:rPr>
          <w:sz w:val="24"/>
          <w:szCs w:val="24"/>
        </w:rPr>
      </w:pPr>
      <w:r w:rsidRPr="005F33F5">
        <w:rPr>
          <w:sz w:val="24"/>
          <w:szCs w:val="24"/>
        </w:rPr>
        <w:t>Материальные запасы                           –         741 485,62 руб.</w:t>
      </w:r>
    </w:p>
    <w:p w:rsidR="00182A42" w:rsidRPr="005F33F5" w:rsidRDefault="00182A42" w:rsidP="00182A42">
      <w:pPr>
        <w:jc w:val="both"/>
        <w:rPr>
          <w:sz w:val="24"/>
          <w:szCs w:val="24"/>
        </w:rPr>
      </w:pPr>
      <w:r w:rsidRPr="005F33F5">
        <w:rPr>
          <w:color w:val="FF0000"/>
          <w:sz w:val="24"/>
          <w:szCs w:val="24"/>
        </w:rPr>
        <w:t xml:space="preserve"> </w:t>
      </w:r>
      <w:r w:rsidRPr="005F33F5">
        <w:rPr>
          <w:color w:val="FF0000"/>
          <w:sz w:val="24"/>
          <w:szCs w:val="24"/>
        </w:rPr>
        <w:tab/>
      </w:r>
      <w:r w:rsidRPr="005F33F5">
        <w:rPr>
          <w:sz w:val="24"/>
          <w:szCs w:val="24"/>
        </w:rPr>
        <w:t xml:space="preserve">Остаточная стоимость имущества – </w:t>
      </w:r>
      <w:r w:rsidRPr="005F33F5">
        <w:rPr>
          <w:b/>
          <w:sz w:val="24"/>
          <w:szCs w:val="24"/>
        </w:rPr>
        <w:t>32 847 628,18 рублей</w:t>
      </w:r>
      <w:r w:rsidRPr="005F33F5">
        <w:rPr>
          <w:sz w:val="24"/>
          <w:szCs w:val="24"/>
        </w:rPr>
        <w:t>, что составляет 38,1% от первоначальной стоимости имущества.</w:t>
      </w:r>
    </w:p>
    <w:p w:rsidR="00182A42" w:rsidRPr="005F33F5" w:rsidRDefault="00182A42" w:rsidP="00182A42">
      <w:pPr>
        <w:ind w:firstLine="708"/>
        <w:jc w:val="both"/>
        <w:rPr>
          <w:sz w:val="24"/>
          <w:szCs w:val="24"/>
        </w:rPr>
      </w:pPr>
      <w:r w:rsidRPr="005F33F5">
        <w:rPr>
          <w:sz w:val="24"/>
          <w:szCs w:val="24"/>
        </w:rPr>
        <w:t>В 2014 году в здании МБУК «ЦК» НГО проводился капитальный ремонт помещений 2-ого этажа, коридора 1-ого этажа, туалетов, гримёрок, ремонт системы отопления, ремонт кровли, установлены кондиционеры, информационный киоск. Для инвалидов в 2014 году установлен пандус и оборудован санузел.</w:t>
      </w:r>
    </w:p>
    <w:p w:rsidR="00182A42" w:rsidRPr="005F33F5" w:rsidRDefault="00182A42" w:rsidP="00182A42">
      <w:pPr>
        <w:ind w:firstLine="708"/>
        <w:jc w:val="both"/>
        <w:rPr>
          <w:sz w:val="24"/>
          <w:szCs w:val="24"/>
        </w:rPr>
      </w:pPr>
      <w:r w:rsidRPr="005F33F5">
        <w:rPr>
          <w:sz w:val="24"/>
          <w:szCs w:val="24"/>
        </w:rPr>
        <w:t>По данным баланса на 01.01.2015г. кредиторская задолженность учреждения составила 1 682 878,89 рублей.</w:t>
      </w:r>
    </w:p>
    <w:p w:rsidR="00182A42" w:rsidRPr="005F33F5" w:rsidRDefault="00182A42" w:rsidP="00182A42">
      <w:pPr>
        <w:ind w:firstLine="708"/>
        <w:jc w:val="both"/>
        <w:rPr>
          <w:sz w:val="24"/>
          <w:szCs w:val="24"/>
        </w:rPr>
      </w:pPr>
      <w:r w:rsidRPr="005F33F5">
        <w:rPr>
          <w:sz w:val="24"/>
          <w:szCs w:val="24"/>
        </w:rPr>
        <w:t>Имущество используется по целевому назначению.</w:t>
      </w:r>
    </w:p>
    <w:p w:rsidR="00182A42" w:rsidRDefault="00182A42" w:rsidP="00182A42">
      <w:pPr>
        <w:pStyle w:val="2"/>
        <w:tabs>
          <w:tab w:val="num" w:pos="284"/>
        </w:tabs>
        <w:ind w:left="0" w:firstLine="0"/>
        <w:jc w:val="both"/>
        <w:rPr>
          <w:szCs w:val="24"/>
        </w:rPr>
      </w:pPr>
    </w:p>
    <w:p w:rsidR="00182A42" w:rsidRPr="00F630B4" w:rsidRDefault="00182A42" w:rsidP="00182A42">
      <w:pPr>
        <w:pStyle w:val="2"/>
        <w:tabs>
          <w:tab w:val="num" w:pos="284"/>
        </w:tabs>
        <w:ind w:left="0" w:firstLine="0"/>
        <w:jc w:val="both"/>
        <w:rPr>
          <w:szCs w:val="24"/>
        </w:rPr>
      </w:pPr>
      <w:r w:rsidRPr="00F630B4">
        <w:rPr>
          <w:szCs w:val="24"/>
        </w:rPr>
        <w:t>Выводы по результатам контрольного мероприятия</w:t>
      </w:r>
      <w:r>
        <w:rPr>
          <w:szCs w:val="24"/>
        </w:rPr>
        <w:t>.</w:t>
      </w:r>
    </w:p>
    <w:p w:rsidR="00182A42" w:rsidRPr="00F630B4" w:rsidRDefault="00182A42" w:rsidP="00182A42">
      <w:pPr>
        <w:pStyle w:val="2"/>
        <w:tabs>
          <w:tab w:val="num" w:pos="284"/>
        </w:tabs>
        <w:ind w:left="0" w:firstLine="0"/>
        <w:jc w:val="both"/>
        <w:rPr>
          <w:szCs w:val="24"/>
        </w:rPr>
      </w:pPr>
    </w:p>
    <w:p w:rsidR="00182A42" w:rsidRPr="005F33F5" w:rsidRDefault="00182A42" w:rsidP="00182A42">
      <w:pPr>
        <w:pStyle w:val="aa"/>
        <w:numPr>
          <w:ilvl w:val="0"/>
          <w:numId w:val="2"/>
        </w:numPr>
        <w:ind w:left="0" w:firstLine="709"/>
        <w:jc w:val="both"/>
        <w:rPr>
          <w:sz w:val="24"/>
          <w:szCs w:val="24"/>
        </w:rPr>
      </w:pPr>
      <w:r w:rsidRPr="005F33F5">
        <w:rPr>
          <w:sz w:val="24"/>
          <w:szCs w:val="24"/>
        </w:rPr>
        <w:t xml:space="preserve">В нарушение ст. 158 БК РФ, сметы на расходы учреждения согласовываются с не наделённым такими полномочиями лицом - начальником Управления культуры администрации Находкинского городского округа Т.В. </w:t>
      </w:r>
      <w:proofErr w:type="spellStart"/>
      <w:r w:rsidRPr="005F33F5">
        <w:rPr>
          <w:sz w:val="24"/>
          <w:szCs w:val="24"/>
        </w:rPr>
        <w:t>Ольшевской</w:t>
      </w:r>
      <w:proofErr w:type="spellEnd"/>
      <w:r w:rsidRPr="005F33F5">
        <w:rPr>
          <w:sz w:val="24"/>
          <w:szCs w:val="24"/>
        </w:rPr>
        <w:t>.</w:t>
      </w:r>
    </w:p>
    <w:p w:rsidR="00182A42" w:rsidRPr="005F33F5" w:rsidRDefault="00182A42" w:rsidP="00182A42">
      <w:pPr>
        <w:numPr>
          <w:ilvl w:val="0"/>
          <w:numId w:val="2"/>
        </w:numPr>
        <w:ind w:left="0" w:firstLine="709"/>
        <w:contextualSpacing/>
        <w:jc w:val="both"/>
        <w:rPr>
          <w:sz w:val="24"/>
          <w:szCs w:val="24"/>
        </w:rPr>
      </w:pPr>
      <w:r w:rsidRPr="005F33F5">
        <w:rPr>
          <w:sz w:val="24"/>
          <w:szCs w:val="24"/>
        </w:rPr>
        <w:t xml:space="preserve">В нарушение </w:t>
      </w:r>
      <w:proofErr w:type="gramStart"/>
      <w:r w:rsidRPr="005F33F5">
        <w:rPr>
          <w:sz w:val="24"/>
          <w:szCs w:val="24"/>
        </w:rPr>
        <w:t>п.2.2.,</w:t>
      </w:r>
      <w:proofErr w:type="gramEnd"/>
      <w:r w:rsidRPr="005F33F5">
        <w:rPr>
          <w:sz w:val="24"/>
          <w:szCs w:val="24"/>
        </w:rPr>
        <w:t xml:space="preserve"> п.2.4., п.2.9. Приказа Минкультуры России от 28.08.2008г. № 64 (ред. от 08.04.2013г.), ст. 22 ТК РФ, в утверждённых штатных расписаниях размеры окладов по одноименным должностям включают «в себя» повышающие коэффициенты (за выслугу лет и за квалификационную категорию). </w:t>
      </w:r>
    </w:p>
    <w:p w:rsidR="00182A42" w:rsidRPr="005F33F5" w:rsidRDefault="00182A42" w:rsidP="00182A42">
      <w:pPr>
        <w:numPr>
          <w:ilvl w:val="0"/>
          <w:numId w:val="2"/>
        </w:numPr>
        <w:autoSpaceDE w:val="0"/>
        <w:autoSpaceDN w:val="0"/>
        <w:adjustRightInd w:val="0"/>
        <w:ind w:left="0" w:firstLine="709"/>
        <w:jc w:val="both"/>
        <w:rPr>
          <w:sz w:val="24"/>
          <w:szCs w:val="24"/>
        </w:rPr>
      </w:pPr>
      <w:r w:rsidRPr="005F33F5">
        <w:rPr>
          <w:sz w:val="24"/>
          <w:szCs w:val="24"/>
        </w:rPr>
        <w:t xml:space="preserve">В нарушение приказа Минфина РФ от 25.03.2011г. № 33н (ред. от 29.12.2014г.), в годовой форме 0503737 «Отчёта об исполнении учреждением плана его финансово-хозяйственной деятельности» не заполнена графа 7.  </w:t>
      </w:r>
    </w:p>
    <w:p w:rsidR="00182A42" w:rsidRPr="005F33F5" w:rsidRDefault="00182A42" w:rsidP="00182A42">
      <w:pPr>
        <w:numPr>
          <w:ilvl w:val="0"/>
          <w:numId w:val="2"/>
        </w:numPr>
        <w:ind w:left="0" w:firstLine="709"/>
        <w:jc w:val="both"/>
        <w:rPr>
          <w:sz w:val="24"/>
          <w:szCs w:val="24"/>
        </w:rPr>
      </w:pPr>
      <w:r w:rsidRPr="005F33F5">
        <w:rPr>
          <w:sz w:val="24"/>
          <w:szCs w:val="24"/>
        </w:rPr>
        <w:t xml:space="preserve">В нарушение приказа Минфина РФ от 15.12.2010г. № 173н, учёт бланков строгой отчётности ведётся в книге по форме, недействующей с 2011 года. </w:t>
      </w:r>
    </w:p>
    <w:p w:rsidR="00182A42" w:rsidRPr="005F33F5" w:rsidRDefault="00182A42" w:rsidP="00182A42">
      <w:pPr>
        <w:numPr>
          <w:ilvl w:val="0"/>
          <w:numId w:val="2"/>
        </w:numPr>
        <w:autoSpaceDE w:val="0"/>
        <w:autoSpaceDN w:val="0"/>
        <w:adjustRightInd w:val="0"/>
        <w:ind w:left="0" w:firstLine="709"/>
        <w:jc w:val="both"/>
        <w:rPr>
          <w:sz w:val="24"/>
          <w:szCs w:val="24"/>
        </w:rPr>
      </w:pPr>
      <w:r w:rsidRPr="005F33F5">
        <w:rPr>
          <w:sz w:val="24"/>
          <w:szCs w:val="24"/>
        </w:rPr>
        <w:t>В нарушение «Учётной политики МБУК «ЦК» НГО на 2014 год», денежные средства по разным источникам финансирования учитываются на одном (внебюджетном) счёте.</w:t>
      </w:r>
    </w:p>
    <w:p w:rsidR="00182A42" w:rsidRPr="005F33F5" w:rsidRDefault="00182A42" w:rsidP="00182A42">
      <w:pPr>
        <w:numPr>
          <w:ilvl w:val="0"/>
          <w:numId w:val="2"/>
        </w:numPr>
        <w:autoSpaceDE w:val="0"/>
        <w:autoSpaceDN w:val="0"/>
        <w:adjustRightInd w:val="0"/>
        <w:ind w:left="0" w:firstLine="709"/>
        <w:jc w:val="both"/>
        <w:rPr>
          <w:sz w:val="24"/>
          <w:szCs w:val="24"/>
        </w:rPr>
      </w:pPr>
      <w:r w:rsidRPr="005F33F5">
        <w:rPr>
          <w:sz w:val="24"/>
          <w:szCs w:val="24"/>
        </w:rPr>
        <w:t>Неправомерное расходование денежных средств в сумме 10 450,00 рублей на награждение работников МБОУ ДОД «ДШИ».</w:t>
      </w:r>
    </w:p>
    <w:p w:rsidR="00182A42" w:rsidRPr="00F630B4" w:rsidRDefault="00182A42" w:rsidP="00182A42">
      <w:pPr>
        <w:autoSpaceDE w:val="0"/>
        <w:autoSpaceDN w:val="0"/>
        <w:adjustRightInd w:val="0"/>
        <w:ind w:left="709"/>
        <w:jc w:val="both"/>
        <w:rPr>
          <w:sz w:val="24"/>
          <w:szCs w:val="24"/>
        </w:rPr>
      </w:pPr>
    </w:p>
    <w:p w:rsidR="00EC2F5D" w:rsidRDefault="00EC2F5D" w:rsidP="00EC2F5D">
      <w:pPr>
        <w:ind w:firstLine="708"/>
        <w:jc w:val="both"/>
        <w:rPr>
          <w:sz w:val="24"/>
          <w:szCs w:val="24"/>
        </w:rPr>
      </w:pPr>
      <w:r>
        <w:rPr>
          <w:sz w:val="24"/>
          <w:szCs w:val="24"/>
        </w:rPr>
        <w:t>Акт по результатам проведённого контрольного мероприятия подписан с разногласиями, возникшими по п.2 выявленных нарушений. Согласно пояснений директора МБУК «ЦК» НГО Нестеренко В.П., размеры окладов работников учреждения рассчитаны согласно «Положению об оплате труда МБУК «ЦК» НГО», которое соответствует постановлению администрации Находкинского городского округа от 28.06.2013г. № 1328 и приказа управления культуры администрации НГО от 28.06.2013г. № 42-а.</w:t>
      </w:r>
    </w:p>
    <w:p w:rsidR="00182A42" w:rsidRPr="00F630B4" w:rsidRDefault="00182A42" w:rsidP="00182A42">
      <w:pPr>
        <w:jc w:val="both"/>
        <w:rPr>
          <w:sz w:val="24"/>
          <w:szCs w:val="24"/>
        </w:rPr>
      </w:pPr>
    </w:p>
    <w:p w:rsidR="00182A42" w:rsidRPr="00F630B4" w:rsidRDefault="00182A42" w:rsidP="00182A42">
      <w:pPr>
        <w:jc w:val="both"/>
        <w:rPr>
          <w:b/>
          <w:sz w:val="24"/>
          <w:szCs w:val="24"/>
        </w:rPr>
      </w:pPr>
      <w:r w:rsidRPr="00F630B4">
        <w:rPr>
          <w:b/>
          <w:sz w:val="24"/>
          <w:szCs w:val="24"/>
        </w:rPr>
        <w:t>Предложения</w:t>
      </w:r>
      <w:r>
        <w:rPr>
          <w:b/>
          <w:sz w:val="24"/>
          <w:szCs w:val="24"/>
        </w:rPr>
        <w:t>.</w:t>
      </w:r>
    </w:p>
    <w:p w:rsidR="00182A42" w:rsidRPr="00F630B4" w:rsidRDefault="00182A42" w:rsidP="00182A42">
      <w:pPr>
        <w:jc w:val="both"/>
        <w:rPr>
          <w:b/>
          <w:sz w:val="24"/>
          <w:szCs w:val="24"/>
        </w:rPr>
      </w:pPr>
    </w:p>
    <w:p w:rsidR="00182A42" w:rsidRDefault="00182A42" w:rsidP="00182A42">
      <w:pPr>
        <w:numPr>
          <w:ilvl w:val="0"/>
          <w:numId w:val="1"/>
        </w:numPr>
        <w:tabs>
          <w:tab w:val="clear" w:pos="644"/>
          <w:tab w:val="num" w:pos="0"/>
        </w:tabs>
        <w:ind w:left="0" w:firstLine="0"/>
        <w:jc w:val="both"/>
        <w:rPr>
          <w:sz w:val="24"/>
          <w:szCs w:val="24"/>
        </w:rPr>
      </w:pPr>
      <w:r>
        <w:rPr>
          <w:sz w:val="24"/>
          <w:szCs w:val="24"/>
        </w:rPr>
        <w:t>Направить предписание по результатам проведённого контрольного мероприятия д</w:t>
      </w:r>
      <w:r w:rsidRPr="00F630B4">
        <w:rPr>
          <w:sz w:val="24"/>
          <w:szCs w:val="24"/>
        </w:rPr>
        <w:t>иректору МБУ</w:t>
      </w:r>
      <w:r>
        <w:rPr>
          <w:sz w:val="24"/>
          <w:szCs w:val="24"/>
        </w:rPr>
        <w:t>К «ЦК»</w:t>
      </w:r>
      <w:r w:rsidRPr="00F630B4">
        <w:rPr>
          <w:sz w:val="24"/>
          <w:szCs w:val="24"/>
        </w:rPr>
        <w:t xml:space="preserve"> НГО </w:t>
      </w:r>
      <w:r>
        <w:rPr>
          <w:sz w:val="24"/>
          <w:szCs w:val="24"/>
        </w:rPr>
        <w:t>Нестеренко</w:t>
      </w:r>
      <w:r w:rsidRPr="00F630B4">
        <w:rPr>
          <w:sz w:val="24"/>
          <w:szCs w:val="24"/>
        </w:rPr>
        <w:t xml:space="preserve"> В.</w:t>
      </w:r>
      <w:r>
        <w:rPr>
          <w:sz w:val="24"/>
          <w:szCs w:val="24"/>
        </w:rPr>
        <w:t>П</w:t>
      </w:r>
      <w:r w:rsidRPr="00F630B4">
        <w:rPr>
          <w:sz w:val="24"/>
          <w:szCs w:val="24"/>
        </w:rPr>
        <w:t>.</w:t>
      </w:r>
    </w:p>
    <w:p w:rsidR="00182A42" w:rsidRPr="00F630B4" w:rsidRDefault="00182A42" w:rsidP="00182A42">
      <w:pPr>
        <w:numPr>
          <w:ilvl w:val="0"/>
          <w:numId w:val="1"/>
        </w:numPr>
        <w:tabs>
          <w:tab w:val="clear" w:pos="644"/>
          <w:tab w:val="num" w:pos="0"/>
        </w:tabs>
        <w:ind w:left="0" w:firstLine="0"/>
        <w:jc w:val="both"/>
        <w:rPr>
          <w:sz w:val="24"/>
          <w:szCs w:val="24"/>
        </w:rPr>
      </w:pPr>
      <w:r>
        <w:rPr>
          <w:sz w:val="24"/>
          <w:szCs w:val="24"/>
        </w:rPr>
        <w:t>Д</w:t>
      </w:r>
      <w:r w:rsidRPr="00F630B4">
        <w:rPr>
          <w:sz w:val="24"/>
          <w:szCs w:val="24"/>
        </w:rPr>
        <w:t>иректору МБУ</w:t>
      </w:r>
      <w:r>
        <w:rPr>
          <w:sz w:val="24"/>
          <w:szCs w:val="24"/>
        </w:rPr>
        <w:t>К</w:t>
      </w:r>
      <w:r w:rsidRPr="00F630B4">
        <w:rPr>
          <w:sz w:val="24"/>
          <w:szCs w:val="24"/>
        </w:rPr>
        <w:t xml:space="preserve"> </w:t>
      </w:r>
      <w:r>
        <w:rPr>
          <w:sz w:val="24"/>
          <w:szCs w:val="24"/>
        </w:rPr>
        <w:t>«ЦК»</w:t>
      </w:r>
      <w:r w:rsidRPr="00F630B4">
        <w:rPr>
          <w:sz w:val="24"/>
          <w:szCs w:val="24"/>
        </w:rPr>
        <w:t xml:space="preserve"> НГО </w:t>
      </w:r>
      <w:r>
        <w:rPr>
          <w:sz w:val="24"/>
          <w:szCs w:val="24"/>
        </w:rPr>
        <w:t>Нестеренко</w:t>
      </w:r>
      <w:r w:rsidRPr="00F630B4">
        <w:rPr>
          <w:sz w:val="24"/>
          <w:szCs w:val="24"/>
        </w:rPr>
        <w:t xml:space="preserve"> В.</w:t>
      </w:r>
      <w:r>
        <w:rPr>
          <w:sz w:val="24"/>
          <w:szCs w:val="24"/>
        </w:rPr>
        <w:t>П</w:t>
      </w:r>
      <w:r w:rsidRPr="00F630B4">
        <w:rPr>
          <w:sz w:val="24"/>
          <w:szCs w:val="24"/>
        </w:rPr>
        <w:t>.</w:t>
      </w:r>
      <w:r>
        <w:rPr>
          <w:sz w:val="24"/>
          <w:szCs w:val="24"/>
        </w:rPr>
        <w:t xml:space="preserve"> </w:t>
      </w:r>
      <w:r w:rsidRPr="00F630B4">
        <w:rPr>
          <w:sz w:val="24"/>
          <w:szCs w:val="24"/>
        </w:rPr>
        <w:t>предоставить план по устранению недостатков, выявленных в ходе проверки в срок до 3</w:t>
      </w:r>
      <w:r>
        <w:rPr>
          <w:sz w:val="24"/>
          <w:szCs w:val="24"/>
        </w:rPr>
        <w:t>1</w:t>
      </w:r>
      <w:r w:rsidRPr="00F630B4">
        <w:rPr>
          <w:sz w:val="24"/>
          <w:szCs w:val="24"/>
        </w:rPr>
        <w:t>.07.2015г.</w:t>
      </w:r>
    </w:p>
    <w:p w:rsidR="00EC2F5D" w:rsidRPr="00F630B4" w:rsidRDefault="00EC2F5D" w:rsidP="00EC2F5D">
      <w:pPr>
        <w:numPr>
          <w:ilvl w:val="0"/>
          <w:numId w:val="1"/>
        </w:numPr>
        <w:tabs>
          <w:tab w:val="clear" w:pos="644"/>
          <w:tab w:val="num" w:pos="0"/>
        </w:tabs>
        <w:ind w:left="0" w:firstLine="0"/>
        <w:jc w:val="both"/>
        <w:rPr>
          <w:sz w:val="24"/>
          <w:szCs w:val="24"/>
        </w:rPr>
      </w:pPr>
      <w:r>
        <w:rPr>
          <w:sz w:val="24"/>
          <w:szCs w:val="24"/>
        </w:rPr>
        <w:t xml:space="preserve">Направить главе администрации НГО </w:t>
      </w:r>
      <w:proofErr w:type="spellStart"/>
      <w:r>
        <w:rPr>
          <w:sz w:val="24"/>
          <w:szCs w:val="24"/>
        </w:rPr>
        <w:t>Колядину</w:t>
      </w:r>
      <w:proofErr w:type="spellEnd"/>
      <w:r>
        <w:rPr>
          <w:sz w:val="24"/>
          <w:szCs w:val="24"/>
        </w:rPr>
        <w:t xml:space="preserve"> О.Г. о</w:t>
      </w:r>
      <w:r w:rsidRPr="00F630B4">
        <w:rPr>
          <w:sz w:val="24"/>
          <w:szCs w:val="24"/>
        </w:rPr>
        <w:t>тчёт по проверке МБУ</w:t>
      </w:r>
      <w:r>
        <w:rPr>
          <w:sz w:val="24"/>
          <w:szCs w:val="24"/>
        </w:rPr>
        <w:t>К</w:t>
      </w:r>
      <w:r w:rsidRPr="00F630B4">
        <w:rPr>
          <w:sz w:val="24"/>
          <w:szCs w:val="24"/>
        </w:rPr>
        <w:t xml:space="preserve"> </w:t>
      </w:r>
      <w:r>
        <w:rPr>
          <w:sz w:val="24"/>
          <w:szCs w:val="24"/>
        </w:rPr>
        <w:t>«ЦК»</w:t>
      </w:r>
      <w:r w:rsidRPr="00F630B4">
        <w:rPr>
          <w:sz w:val="24"/>
          <w:szCs w:val="24"/>
        </w:rPr>
        <w:t xml:space="preserve"> НГО</w:t>
      </w:r>
      <w:r>
        <w:rPr>
          <w:sz w:val="24"/>
          <w:szCs w:val="24"/>
        </w:rPr>
        <w:t xml:space="preserve"> </w:t>
      </w:r>
      <w:r w:rsidRPr="00F630B4">
        <w:rPr>
          <w:sz w:val="24"/>
          <w:szCs w:val="24"/>
        </w:rPr>
        <w:t>– для сведения</w:t>
      </w:r>
      <w:r>
        <w:rPr>
          <w:sz w:val="24"/>
          <w:szCs w:val="24"/>
        </w:rPr>
        <w:t>, с одновременным направлением информационного письма с предложением устранения нарушений, указанных в актах проверки муниципальных учреждений НГО в 2015 году</w:t>
      </w:r>
      <w:r w:rsidRPr="00F630B4">
        <w:rPr>
          <w:sz w:val="24"/>
          <w:szCs w:val="24"/>
        </w:rPr>
        <w:t>.</w:t>
      </w:r>
    </w:p>
    <w:p w:rsidR="00182A42" w:rsidRPr="00F630B4" w:rsidRDefault="00182A42" w:rsidP="00182A42">
      <w:pPr>
        <w:numPr>
          <w:ilvl w:val="0"/>
          <w:numId w:val="1"/>
        </w:numPr>
        <w:tabs>
          <w:tab w:val="clear" w:pos="644"/>
          <w:tab w:val="num" w:pos="0"/>
        </w:tabs>
        <w:ind w:left="0" w:firstLine="0"/>
        <w:jc w:val="both"/>
        <w:rPr>
          <w:sz w:val="24"/>
          <w:szCs w:val="24"/>
        </w:rPr>
      </w:pPr>
      <w:r w:rsidRPr="00F630B4">
        <w:rPr>
          <w:sz w:val="24"/>
          <w:szCs w:val="24"/>
        </w:rPr>
        <w:t>Информацию по проверке МБУ</w:t>
      </w:r>
      <w:r>
        <w:rPr>
          <w:sz w:val="24"/>
          <w:szCs w:val="24"/>
        </w:rPr>
        <w:t>К</w:t>
      </w:r>
      <w:r w:rsidRPr="00F630B4">
        <w:rPr>
          <w:sz w:val="24"/>
          <w:szCs w:val="24"/>
        </w:rPr>
        <w:t xml:space="preserve"> </w:t>
      </w:r>
      <w:r>
        <w:rPr>
          <w:sz w:val="24"/>
          <w:szCs w:val="24"/>
        </w:rPr>
        <w:t>«ЦК»</w:t>
      </w:r>
      <w:r w:rsidRPr="00F630B4">
        <w:rPr>
          <w:sz w:val="24"/>
          <w:szCs w:val="24"/>
        </w:rPr>
        <w:t xml:space="preserve"> НГО направить главе НГО, исполняющего полномочия председателя Думы НГО – для рассмотрения на заседании Думы НГО.</w:t>
      </w:r>
    </w:p>
    <w:p w:rsidR="00182A42" w:rsidRPr="00F630B4" w:rsidRDefault="00182A42" w:rsidP="00182A42">
      <w:pPr>
        <w:rPr>
          <w:sz w:val="24"/>
          <w:szCs w:val="24"/>
        </w:rPr>
      </w:pPr>
    </w:p>
    <w:p w:rsidR="00CC6B42" w:rsidRDefault="00CC6B42" w:rsidP="00CC6B42"/>
    <w:p w:rsidR="00CC6B42" w:rsidRDefault="00CC6B42" w:rsidP="00CC6B42">
      <w:pPr>
        <w:rPr>
          <w:sz w:val="26"/>
          <w:szCs w:val="26"/>
        </w:rPr>
      </w:pPr>
    </w:p>
    <w:p w:rsidR="00CC6B42" w:rsidRDefault="00CC6B42" w:rsidP="00CC6B42">
      <w:pPr>
        <w:rPr>
          <w:sz w:val="26"/>
          <w:szCs w:val="26"/>
        </w:rPr>
      </w:pPr>
    </w:p>
    <w:p w:rsidR="00CC6B42" w:rsidRPr="00EA4BC9" w:rsidRDefault="00CC6B42" w:rsidP="00EA4BC9">
      <w:pPr>
        <w:ind w:firstLine="708"/>
        <w:rPr>
          <w:sz w:val="24"/>
          <w:szCs w:val="24"/>
        </w:rPr>
      </w:pPr>
      <w:r w:rsidRPr="00EA4BC9">
        <w:rPr>
          <w:sz w:val="24"/>
          <w:szCs w:val="24"/>
        </w:rPr>
        <w:t>Аудитор КСП НГО                                                                               Карабанова И.В.</w:t>
      </w:r>
    </w:p>
    <w:p w:rsidR="00CC6B42" w:rsidRDefault="00CC6B42"/>
    <w:sectPr w:rsidR="00CC6B42" w:rsidSect="0017736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91" w:rsidRDefault="00D12291" w:rsidP="005E0B69">
      <w:r>
        <w:separator/>
      </w:r>
    </w:p>
  </w:endnote>
  <w:endnote w:type="continuationSeparator" w:id="0">
    <w:p w:rsidR="00D12291" w:rsidRDefault="00D12291" w:rsidP="005E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91" w:rsidRDefault="00D12291" w:rsidP="005E0B69">
      <w:r>
        <w:separator/>
      </w:r>
    </w:p>
  </w:footnote>
  <w:footnote w:type="continuationSeparator" w:id="0">
    <w:p w:rsidR="00D12291" w:rsidRDefault="00D12291" w:rsidP="005E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358054"/>
      <w:docPartObj>
        <w:docPartGallery w:val="Page Numbers (Top of Page)"/>
        <w:docPartUnique/>
      </w:docPartObj>
    </w:sdtPr>
    <w:sdtEndPr/>
    <w:sdtContent>
      <w:p w:rsidR="00177363" w:rsidRDefault="00177363">
        <w:pPr>
          <w:pStyle w:val="a6"/>
          <w:jc w:val="right"/>
        </w:pPr>
        <w:r>
          <w:fldChar w:fldCharType="begin"/>
        </w:r>
        <w:r>
          <w:instrText>PAGE   \* MERGEFORMAT</w:instrText>
        </w:r>
        <w:r>
          <w:fldChar w:fldCharType="separate"/>
        </w:r>
        <w:r w:rsidR="00F54CDF">
          <w:rPr>
            <w:noProof/>
          </w:rPr>
          <w:t>2</w:t>
        </w:r>
        <w:r>
          <w:fldChar w:fldCharType="end"/>
        </w:r>
      </w:p>
    </w:sdtContent>
  </w:sdt>
  <w:p w:rsidR="005E0B69" w:rsidRDefault="005E0B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9" w:rsidRDefault="005E0B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83AA7"/>
    <w:multiLevelType w:val="hybridMultilevel"/>
    <w:tmpl w:val="DE4CBCEE"/>
    <w:lvl w:ilvl="0" w:tplc="A1F237D4">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0D61D55"/>
    <w:multiLevelType w:val="hybridMultilevel"/>
    <w:tmpl w:val="571AFD84"/>
    <w:lvl w:ilvl="0" w:tplc="B48E4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0C"/>
    <w:rsid w:val="00164B0C"/>
    <w:rsid w:val="001748EA"/>
    <w:rsid w:val="00177363"/>
    <w:rsid w:val="00182A42"/>
    <w:rsid w:val="002477DA"/>
    <w:rsid w:val="00254B4A"/>
    <w:rsid w:val="00306795"/>
    <w:rsid w:val="005E0B69"/>
    <w:rsid w:val="006B5A32"/>
    <w:rsid w:val="008C2F20"/>
    <w:rsid w:val="008D574E"/>
    <w:rsid w:val="009F5FA7"/>
    <w:rsid w:val="00B67A6D"/>
    <w:rsid w:val="00B71B61"/>
    <w:rsid w:val="00BA6FC4"/>
    <w:rsid w:val="00C23A83"/>
    <w:rsid w:val="00C423C2"/>
    <w:rsid w:val="00CC03D3"/>
    <w:rsid w:val="00CC6B42"/>
    <w:rsid w:val="00D12291"/>
    <w:rsid w:val="00D355E1"/>
    <w:rsid w:val="00EA4BC9"/>
    <w:rsid w:val="00EC2F5D"/>
    <w:rsid w:val="00F22A73"/>
    <w:rsid w:val="00F54CDF"/>
    <w:rsid w:val="00FC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F6C36-ABC2-4B5C-8104-6EA05A57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D574E"/>
    <w:pPr>
      <w:ind w:left="709" w:firstLine="1560"/>
    </w:pPr>
    <w:rPr>
      <w:b/>
      <w:sz w:val="24"/>
    </w:rPr>
  </w:style>
  <w:style w:type="character" w:customStyle="1" w:styleId="20">
    <w:name w:val="Основной текст с отступом 2 Знак"/>
    <w:basedOn w:val="a0"/>
    <w:link w:val="2"/>
    <w:rsid w:val="008D574E"/>
    <w:rPr>
      <w:rFonts w:ascii="Times New Roman" w:eastAsia="Times New Roman" w:hAnsi="Times New Roman" w:cs="Times New Roman"/>
      <w:b/>
      <w:sz w:val="24"/>
      <w:szCs w:val="20"/>
      <w:lang w:eastAsia="ru-RU"/>
    </w:rPr>
  </w:style>
  <w:style w:type="paragraph" w:styleId="a3">
    <w:name w:val="Normal (Web)"/>
    <w:basedOn w:val="a"/>
    <w:rsid w:val="00CC6B42"/>
    <w:pPr>
      <w:spacing w:after="100"/>
    </w:pPr>
    <w:rPr>
      <w:rFonts w:ascii="Verdana" w:hAnsi="Verdana"/>
      <w:color w:val="000000"/>
      <w:sz w:val="24"/>
      <w:szCs w:val="24"/>
    </w:rPr>
  </w:style>
  <w:style w:type="paragraph" w:styleId="a4">
    <w:name w:val="Balloon Text"/>
    <w:basedOn w:val="a"/>
    <w:link w:val="a5"/>
    <w:uiPriority w:val="99"/>
    <w:semiHidden/>
    <w:unhideWhenUsed/>
    <w:rsid w:val="005E0B69"/>
    <w:rPr>
      <w:rFonts w:ascii="Segoe UI" w:hAnsi="Segoe UI" w:cs="Segoe UI"/>
      <w:sz w:val="18"/>
      <w:szCs w:val="18"/>
    </w:rPr>
  </w:style>
  <w:style w:type="character" w:customStyle="1" w:styleId="a5">
    <w:name w:val="Текст выноски Знак"/>
    <w:basedOn w:val="a0"/>
    <w:link w:val="a4"/>
    <w:uiPriority w:val="99"/>
    <w:semiHidden/>
    <w:rsid w:val="005E0B69"/>
    <w:rPr>
      <w:rFonts w:ascii="Segoe UI" w:eastAsia="Times New Roman" w:hAnsi="Segoe UI" w:cs="Segoe UI"/>
      <w:sz w:val="18"/>
      <w:szCs w:val="18"/>
      <w:lang w:eastAsia="ru-RU"/>
    </w:rPr>
  </w:style>
  <w:style w:type="paragraph" w:styleId="a6">
    <w:name w:val="header"/>
    <w:basedOn w:val="a"/>
    <w:link w:val="a7"/>
    <w:uiPriority w:val="99"/>
    <w:unhideWhenUsed/>
    <w:rsid w:val="005E0B69"/>
    <w:pPr>
      <w:tabs>
        <w:tab w:val="center" w:pos="4677"/>
        <w:tab w:val="right" w:pos="9355"/>
      </w:tabs>
    </w:pPr>
  </w:style>
  <w:style w:type="character" w:customStyle="1" w:styleId="a7">
    <w:name w:val="Верхний колонтитул Знак"/>
    <w:basedOn w:val="a0"/>
    <w:link w:val="a6"/>
    <w:uiPriority w:val="99"/>
    <w:rsid w:val="005E0B6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E0B69"/>
    <w:pPr>
      <w:tabs>
        <w:tab w:val="center" w:pos="4677"/>
        <w:tab w:val="right" w:pos="9355"/>
      </w:tabs>
    </w:pPr>
  </w:style>
  <w:style w:type="character" w:customStyle="1" w:styleId="a9">
    <w:name w:val="Нижний колонтитул Знак"/>
    <w:basedOn w:val="a0"/>
    <w:link w:val="a8"/>
    <w:uiPriority w:val="99"/>
    <w:rsid w:val="005E0B69"/>
    <w:rPr>
      <w:rFonts w:ascii="Times New Roman" w:eastAsia="Times New Roman" w:hAnsi="Times New Roman" w:cs="Times New Roman"/>
      <w:sz w:val="20"/>
      <w:szCs w:val="20"/>
      <w:lang w:eastAsia="ru-RU"/>
    </w:rPr>
  </w:style>
  <w:style w:type="paragraph" w:styleId="aa">
    <w:name w:val="footnote text"/>
    <w:basedOn w:val="a"/>
    <w:link w:val="ab"/>
    <w:uiPriority w:val="99"/>
    <w:unhideWhenUsed/>
    <w:rsid w:val="00B71B61"/>
  </w:style>
  <w:style w:type="character" w:customStyle="1" w:styleId="ab">
    <w:name w:val="Текст сноски Знак"/>
    <w:basedOn w:val="a0"/>
    <w:link w:val="aa"/>
    <w:uiPriority w:val="99"/>
    <w:rsid w:val="00B71B6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Карабанова</dc:creator>
  <cp:keywords/>
  <dc:description/>
  <cp:lastModifiedBy>Карабанова Ирина Владимировна</cp:lastModifiedBy>
  <cp:revision>5</cp:revision>
  <cp:lastPrinted>2015-03-16T07:12:00Z</cp:lastPrinted>
  <dcterms:created xsi:type="dcterms:W3CDTF">2015-07-16T23:36:00Z</dcterms:created>
  <dcterms:modified xsi:type="dcterms:W3CDTF">2017-02-06T07:14:00Z</dcterms:modified>
</cp:coreProperties>
</file>